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F252" w14:textId="77777777" w:rsidR="009E4018" w:rsidRPr="009E4018" w:rsidRDefault="009E4018" w:rsidP="009E4018">
      <w:pPr>
        <w:snapToGrid w:val="0"/>
        <w:spacing w:after="0" w:line="240" w:lineRule="auto"/>
        <w:jc w:val="center"/>
        <w:rPr>
          <w:rFonts w:ascii="Palatino Linotype" w:hAnsi="Palatino Linotype"/>
          <w:b/>
          <w:color w:val="000000"/>
          <w:sz w:val="16"/>
          <w:szCs w:val="16"/>
        </w:rPr>
      </w:pPr>
    </w:p>
    <w:p w14:paraId="4578A8F8" w14:textId="34F17D69" w:rsidR="00915204" w:rsidRPr="009E4018" w:rsidRDefault="009E4018" w:rsidP="009E4018">
      <w:pPr>
        <w:snapToGrid w:val="0"/>
        <w:spacing w:after="0" w:line="240" w:lineRule="auto"/>
        <w:jc w:val="center"/>
        <w:rPr>
          <w:rFonts w:ascii="Palatino Linotype" w:hAnsi="Palatino Linotype"/>
          <w:b/>
          <w:color w:val="000000"/>
          <w:sz w:val="28"/>
          <w:szCs w:val="28"/>
        </w:rPr>
      </w:pPr>
      <w:r w:rsidRPr="009E4018">
        <w:rPr>
          <w:rFonts w:ascii="Palatino Linotype" w:hAnsi="Palatino Linotype"/>
          <w:b/>
          <w:color w:val="000000"/>
          <w:sz w:val="28"/>
          <w:szCs w:val="28"/>
        </w:rPr>
        <w:t>Peserta Didik dalam Pendidikan Islam</w:t>
      </w:r>
    </w:p>
    <w:p w14:paraId="40F70185" w14:textId="77777777" w:rsidR="00915204" w:rsidRPr="009E4018" w:rsidRDefault="00000000" w:rsidP="009E4018">
      <w:pPr>
        <w:snapToGrid w:val="0"/>
        <w:spacing w:after="0" w:line="240" w:lineRule="auto"/>
        <w:jc w:val="center"/>
        <w:rPr>
          <w:rFonts w:ascii="Palatino Linotype" w:eastAsia="Cambria" w:hAnsi="Palatino Linotype" w:cs="Cambria"/>
          <w:b/>
          <w:sz w:val="24"/>
          <w:szCs w:val="24"/>
        </w:rPr>
      </w:pPr>
      <w:r w:rsidRPr="009E4018">
        <w:rPr>
          <w:rFonts w:ascii="Palatino Linotype" w:hAnsi="Palatino Linotype"/>
          <w:b/>
          <w:color w:val="000000"/>
          <w:sz w:val="24"/>
          <w:szCs w:val="24"/>
        </w:rPr>
        <w:t xml:space="preserve"> </w:t>
      </w:r>
    </w:p>
    <w:p w14:paraId="4DC2FA2E" w14:textId="77777777" w:rsidR="009E4018" w:rsidRDefault="00000000" w:rsidP="009E4018">
      <w:pPr>
        <w:spacing w:after="0" w:line="240" w:lineRule="auto"/>
        <w:jc w:val="center"/>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t>Muhajir Darwis</w:t>
      </w:r>
      <w:r w:rsidRPr="009E4018">
        <w:rPr>
          <w:rFonts w:ascii="Palatino Linotype" w:eastAsia="Cambria" w:hAnsi="Palatino Linotype" w:cs="Times New Roman"/>
          <w:b/>
          <w:sz w:val="24"/>
          <w:szCs w:val="24"/>
          <w:vertAlign w:val="superscript"/>
        </w:rPr>
        <w:t>1</w:t>
      </w:r>
      <w:r w:rsidRPr="009E4018">
        <w:rPr>
          <w:rFonts w:ascii="Palatino Linotype" w:eastAsia="Cambria" w:hAnsi="Palatino Linotype" w:cs="Times New Roman"/>
          <w:b/>
          <w:sz w:val="24"/>
          <w:szCs w:val="24"/>
        </w:rPr>
        <w:t>, Zaitun Rahmadani</w:t>
      </w:r>
      <w:r w:rsidRPr="009E4018">
        <w:rPr>
          <w:rFonts w:ascii="Palatino Linotype" w:eastAsia="Cambria" w:hAnsi="Palatino Linotype" w:cs="Times New Roman"/>
          <w:b/>
          <w:sz w:val="24"/>
          <w:szCs w:val="24"/>
          <w:vertAlign w:val="superscript"/>
        </w:rPr>
        <w:t xml:space="preserve">2 </w:t>
      </w:r>
      <w:r w:rsidRPr="009E4018">
        <w:rPr>
          <w:rFonts w:ascii="Palatino Linotype" w:eastAsia="Cambria" w:hAnsi="Palatino Linotype" w:cs="Times New Roman"/>
          <w:b/>
          <w:sz w:val="24"/>
          <w:szCs w:val="24"/>
        </w:rPr>
        <w:t>, Nur</w:t>
      </w:r>
      <w:r w:rsidR="009E4018">
        <w:rPr>
          <w:rFonts w:ascii="Palatino Linotype" w:eastAsia="Cambria" w:hAnsi="Palatino Linotype" w:cs="Times New Roman"/>
          <w:b/>
          <w:sz w:val="24"/>
          <w:szCs w:val="24"/>
        </w:rPr>
        <w:t xml:space="preserve"> </w:t>
      </w:r>
      <w:r w:rsidRPr="009E4018">
        <w:rPr>
          <w:rFonts w:ascii="Palatino Linotype" w:eastAsia="Cambria" w:hAnsi="Palatino Linotype" w:cs="Times New Roman"/>
          <w:b/>
          <w:sz w:val="24"/>
          <w:szCs w:val="24"/>
        </w:rPr>
        <w:t>Hoini</w:t>
      </w:r>
      <w:r w:rsidRPr="009E4018">
        <w:rPr>
          <w:rFonts w:ascii="Palatino Linotype" w:eastAsia="Cambria" w:hAnsi="Palatino Linotype" w:cs="Times New Roman"/>
          <w:b/>
          <w:sz w:val="24"/>
          <w:szCs w:val="24"/>
          <w:vertAlign w:val="superscript"/>
        </w:rPr>
        <w:t>3</w:t>
      </w:r>
      <w:r w:rsidRPr="009E4018">
        <w:rPr>
          <w:rFonts w:ascii="Palatino Linotype" w:eastAsia="Cambria" w:hAnsi="Palatino Linotype" w:cs="Times New Roman"/>
          <w:b/>
          <w:sz w:val="24"/>
          <w:szCs w:val="24"/>
        </w:rPr>
        <w:t>, Walida Husna Harefa</w:t>
      </w:r>
      <w:r w:rsidRPr="009E4018">
        <w:rPr>
          <w:rFonts w:ascii="Palatino Linotype" w:eastAsia="Cambria" w:hAnsi="Palatino Linotype" w:cs="Times New Roman"/>
          <w:b/>
          <w:sz w:val="24"/>
          <w:szCs w:val="24"/>
          <w:vertAlign w:val="superscript"/>
        </w:rPr>
        <w:t>4</w:t>
      </w:r>
      <w:r w:rsidRPr="009E4018">
        <w:rPr>
          <w:rFonts w:ascii="Palatino Linotype" w:eastAsia="Cambria" w:hAnsi="Palatino Linotype" w:cs="Times New Roman"/>
          <w:b/>
          <w:sz w:val="24"/>
          <w:szCs w:val="24"/>
        </w:rPr>
        <w:t xml:space="preserve">, </w:t>
      </w:r>
    </w:p>
    <w:p w14:paraId="5F021379" w14:textId="1A997CE7" w:rsidR="00915204" w:rsidRPr="009E4018" w:rsidRDefault="00000000" w:rsidP="009E4018">
      <w:pPr>
        <w:spacing w:after="0" w:line="240" w:lineRule="auto"/>
        <w:jc w:val="center"/>
        <w:rPr>
          <w:rFonts w:ascii="Palatino Linotype" w:eastAsia="Cambria" w:hAnsi="Palatino Linotype" w:cs="Times New Roman"/>
          <w:b/>
          <w:sz w:val="24"/>
          <w:szCs w:val="24"/>
          <w:vertAlign w:val="superscript"/>
        </w:rPr>
      </w:pPr>
      <w:r w:rsidRPr="009E4018">
        <w:rPr>
          <w:rFonts w:ascii="Palatino Linotype" w:eastAsia="Cambria" w:hAnsi="Palatino Linotype" w:cs="Times New Roman"/>
          <w:b/>
          <w:sz w:val="24"/>
          <w:szCs w:val="24"/>
        </w:rPr>
        <w:t xml:space="preserve">Aliffaa </w:t>
      </w:r>
      <w:r w:rsidR="009E4018" w:rsidRPr="009E4018">
        <w:rPr>
          <w:rFonts w:ascii="Palatino Linotype" w:eastAsia="Cambria" w:hAnsi="Palatino Linotype" w:cs="Times New Roman"/>
          <w:b/>
          <w:sz w:val="24"/>
          <w:szCs w:val="24"/>
        </w:rPr>
        <w:t>Hani</w:t>
      </w:r>
      <w:r w:rsidR="009E4018" w:rsidRPr="009E4018">
        <w:rPr>
          <w:rFonts w:ascii="Palatino Linotype" w:eastAsia="Cambria" w:hAnsi="Palatino Linotype" w:cs="Times New Roman"/>
          <w:b/>
          <w:sz w:val="24"/>
          <w:szCs w:val="24"/>
          <w:vertAlign w:val="superscript"/>
        </w:rPr>
        <w:t>5</w:t>
      </w:r>
      <w:r w:rsidRPr="009E4018">
        <w:rPr>
          <w:rFonts w:ascii="Palatino Linotype" w:eastAsia="Cambria" w:hAnsi="Palatino Linotype" w:cs="Times New Roman"/>
          <w:b/>
          <w:sz w:val="24"/>
          <w:szCs w:val="24"/>
        </w:rPr>
        <w:t>, Arnanda Syafi’i</w:t>
      </w:r>
      <w:r w:rsidRPr="009E4018">
        <w:rPr>
          <w:rFonts w:ascii="Palatino Linotype" w:eastAsia="Cambria" w:hAnsi="Palatino Linotype" w:cs="Times New Roman"/>
          <w:b/>
          <w:sz w:val="24"/>
          <w:szCs w:val="24"/>
          <w:vertAlign w:val="superscript"/>
        </w:rPr>
        <w:t>6</w:t>
      </w:r>
    </w:p>
    <w:p w14:paraId="1D8DF69E" w14:textId="77777777" w:rsidR="009E4018" w:rsidRDefault="009E4018" w:rsidP="009E4018">
      <w:pPr>
        <w:spacing w:after="0" w:line="240" w:lineRule="auto"/>
        <w:jc w:val="center"/>
        <w:rPr>
          <w:rFonts w:ascii="Palatino Linotype" w:hAnsi="Palatino Linotype" w:cs="Times New Roman"/>
          <w:bCs/>
          <w:sz w:val="24"/>
          <w:szCs w:val="24"/>
        </w:rPr>
      </w:pPr>
    </w:p>
    <w:p w14:paraId="6DB1DFB9" w14:textId="137369FD" w:rsidR="00915204" w:rsidRPr="009E4018" w:rsidRDefault="009E4018" w:rsidP="009E4018">
      <w:pPr>
        <w:spacing w:after="0" w:line="240" w:lineRule="auto"/>
        <w:jc w:val="center"/>
        <w:rPr>
          <w:rFonts w:ascii="Palatino Linotype" w:hAnsi="Palatino Linotype" w:cs="Times New Roman"/>
          <w:bCs/>
          <w:sz w:val="24"/>
          <w:szCs w:val="24"/>
          <w:vertAlign w:val="superscript"/>
        </w:rPr>
      </w:pPr>
      <w:r w:rsidRPr="009E4018">
        <w:rPr>
          <w:rFonts w:ascii="Palatino Linotype" w:hAnsi="Palatino Linotype" w:cs="Times New Roman"/>
          <w:bCs/>
          <w:sz w:val="24"/>
          <w:szCs w:val="24"/>
          <w:vertAlign w:val="superscript"/>
        </w:rPr>
        <w:t>1,2,3,4,5,6</w:t>
      </w:r>
      <w:r w:rsidRPr="009E4018">
        <w:rPr>
          <w:rFonts w:ascii="Palatino Linotype" w:hAnsi="Palatino Linotype" w:cs="Times New Roman"/>
          <w:bCs/>
          <w:sz w:val="24"/>
          <w:szCs w:val="24"/>
        </w:rPr>
        <w:t>Sekolah Tinggi Agama Islam Negeri Bengkalis, Indonesia</w:t>
      </w:r>
    </w:p>
    <w:p w14:paraId="332405B5" w14:textId="77777777" w:rsidR="009E4018" w:rsidRDefault="009E4018" w:rsidP="009E4018">
      <w:pPr>
        <w:spacing w:after="0" w:line="240" w:lineRule="auto"/>
        <w:jc w:val="center"/>
        <w:rPr>
          <w:rFonts w:ascii="Palatino Linotype" w:hAnsi="Palatino Linotype" w:cs="Times New Roman"/>
          <w:bCs/>
          <w:sz w:val="24"/>
          <w:szCs w:val="24"/>
        </w:rPr>
      </w:pPr>
    </w:p>
    <w:p w14:paraId="5BE0A315" w14:textId="05D9DD18" w:rsidR="00915204" w:rsidRPr="009E4018" w:rsidRDefault="00000000" w:rsidP="009E4018">
      <w:pPr>
        <w:spacing w:after="0" w:line="240" w:lineRule="auto"/>
        <w:jc w:val="center"/>
        <w:rPr>
          <w:rFonts w:ascii="Palatino Linotype" w:eastAsia="Wingdings" w:hAnsi="Palatino Linotype" w:cs="Times New Roman"/>
          <w:sz w:val="24"/>
          <w:szCs w:val="24"/>
          <w:vertAlign w:val="superscript"/>
        </w:rPr>
      </w:pPr>
      <w:r w:rsidRPr="009E4018">
        <w:rPr>
          <w:rFonts w:ascii="Palatino Linotype" w:hAnsi="Palatino Linotype" w:cs="Times New Roman"/>
          <w:bCs/>
          <w:sz w:val="24"/>
          <w:szCs w:val="24"/>
        </w:rPr>
        <w:t>Email:</w:t>
      </w:r>
      <w:r w:rsidRPr="009E4018">
        <w:rPr>
          <w:rFonts w:ascii="Palatino Linotype" w:eastAsia="Wingdings" w:hAnsi="Palatino Linotype" w:cs="Times New Roman"/>
          <w:sz w:val="24"/>
          <w:szCs w:val="24"/>
        </w:rPr>
        <w:t xml:space="preserve"> </w:t>
      </w:r>
      <w:hyperlink r:id="rId8" w:history="1">
        <w:r w:rsidR="00915204" w:rsidRPr="009E4018">
          <w:rPr>
            <w:rStyle w:val="Hyperlink"/>
            <w:rFonts w:ascii="Palatino Linotype" w:eastAsia="Wingdings" w:hAnsi="Palatino Linotype" w:cs="Times New Roman"/>
            <w:sz w:val="24"/>
            <w:szCs w:val="24"/>
          </w:rPr>
          <w:t>atandarwis@gmail.com</w:t>
        </w:r>
      </w:hyperlink>
      <w:r w:rsidRPr="009E4018">
        <w:rPr>
          <w:rFonts w:ascii="Palatino Linotype" w:hAnsi="Palatino Linotype" w:cs="Times New Roman"/>
          <w:sz w:val="24"/>
          <w:szCs w:val="24"/>
          <w:vertAlign w:val="superscript"/>
        </w:rPr>
        <w:t>1</w:t>
      </w:r>
      <w:r w:rsidRPr="009E4018">
        <w:rPr>
          <w:rFonts w:ascii="Palatino Linotype" w:hAnsi="Palatino Linotype" w:cs="Times New Roman"/>
          <w:sz w:val="24"/>
          <w:szCs w:val="24"/>
        </w:rPr>
        <w:t xml:space="preserve">, </w:t>
      </w:r>
      <w:hyperlink r:id="rId9" w:history="1">
        <w:r w:rsidR="00915204" w:rsidRPr="009E4018">
          <w:rPr>
            <w:rStyle w:val="Hyperlink"/>
            <w:rFonts w:ascii="Palatino Linotype" w:eastAsia="Wingdings" w:hAnsi="Palatino Linotype" w:cs="Times New Roman"/>
            <w:sz w:val="24"/>
            <w:szCs w:val="24"/>
          </w:rPr>
          <w:t>zaitunrahmadani324@gmail.com</w:t>
        </w:r>
      </w:hyperlink>
      <w:r w:rsidRPr="009E4018">
        <w:rPr>
          <w:rFonts w:ascii="Palatino Linotype" w:eastAsia="Wingdings" w:hAnsi="Palatino Linotype" w:cs="Times New Roman"/>
          <w:sz w:val="24"/>
          <w:szCs w:val="24"/>
          <w:vertAlign w:val="superscript"/>
        </w:rPr>
        <w:t>2</w:t>
      </w:r>
      <w:r w:rsidRPr="009E4018">
        <w:rPr>
          <w:rFonts w:ascii="Palatino Linotype" w:eastAsia="Wingdings" w:hAnsi="Palatino Linotype" w:cs="Times New Roman"/>
          <w:sz w:val="24"/>
          <w:szCs w:val="24"/>
        </w:rPr>
        <w:t xml:space="preserve">, </w:t>
      </w:r>
      <w:hyperlink r:id="rId10" w:history="1">
        <w:r w:rsidR="00915204" w:rsidRPr="009E4018">
          <w:rPr>
            <w:rStyle w:val="Hyperlink"/>
            <w:rFonts w:ascii="Palatino Linotype" w:eastAsia="Wingdings" w:hAnsi="Palatino Linotype" w:cs="Times New Roman"/>
            <w:sz w:val="24"/>
            <w:szCs w:val="24"/>
          </w:rPr>
          <w:t>nurhoini@gmail.com</w:t>
        </w:r>
      </w:hyperlink>
      <w:r w:rsidRPr="009E4018">
        <w:rPr>
          <w:rFonts w:ascii="Palatino Linotype" w:eastAsia="Wingdings" w:hAnsi="Palatino Linotype" w:cs="Times New Roman"/>
          <w:sz w:val="24"/>
          <w:szCs w:val="24"/>
          <w:vertAlign w:val="superscript"/>
        </w:rPr>
        <w:t>3</w:t>
      </w:r>
      <w:r w:rsidRPr="009E4018">
        <w:rPr>
          <w:rFonts w:ascii="Palatino Linotype" w:eastAsia="Wingdings" w:hAnsi="Palatino Linotype" w:cs="Times New Roman"/>
          <w:sz w:val="24"/>
          <w:szCs w:val="24"/>
        </w:rPr>
        <w:t xml:space="preserve">, </w:t>
      </w:r>
      <w:hyperlink r:id="rId11" w:history="1">
        <w:r w:rsidR="00932289" w:rsidRPr="009E4018">
          <w:rPr>
            <w:rStyle w:val="Hyperlink"/>
            <w:rFonts w:ascii="Palatino Linotype" w:eastAsia="Wingdings" w:hAnsi="Palatino Linotype" w:cs="Times New Roman"/>
            <w:sz w:val="24"/>
            <w:szCs w:val="24"/>
          </w:rPr>
          <w:t>merniritongawalidah@gmail.com</w:t>
        </w:r>
      </w:hyperlink>
      <w:r w:rsidRPr="009E4018">
        <w:rPr>
          <w:rFonts w:ascii="Palatino Linotype" w:eastAsia="Wingdings" w:hAnsi="Palatino Linotype" w:cs="Times New Roman"/>
          <w:sz w:val="24"/>
          <w:szCs w:val="24"/>
          <w:vertAlign w:val="superscript"/>
        </w:rPr>
        <w:t>4</w:t>
      </w:r>
      <w:r w:rsidRPr="009E4018">
        <w:rPr>
          <w:rFonts w:ascii="Palatino Linotype" w:eastAsia="Wingdings" w:hAnsi="Palatino Linotype" w:cs="Times New Roman"/>
          <w:sz w:val="24"/>
          <w:szCs w:val="24"/>
        </w:rPr>
        <w:t xml:space="preserve">, </w:t>
      </w:r>
      <w:hyperlink r:id="rId12" w:history="1">
        <w:r w:rsidR="00915204" w:rsidRPr="009E4018">
          <w:rPr>
            <w:rStyle w:val="Hyperlink"/>
            <w:rFonts w:ascii="Palatino Linotype" w:eastAsia="Wingdings" w:hAnsi="Palatino Linotype" w:cs="Times New Roman"/>
            <w:sz w:val="24"/>
            <w:szCs w:val="24"/>
          </w:rPr>
          <w:t>aliffaahani0@gmail.com</w:t>
        </w:r>
      </w:hyperlink>
      <w:r w:rsidRPr="009E4018">
        <w:rPr>
          <w:rFonts w:ascii="Palatino Linotype" w:eastAsia="Wingdings" w:hAnsi="Palatino Linotype" w:cs="Times New Roman"/>
          <w:sz w:val="24"/>
          <w:szCs w:val="24"/>
          <w:vertAlign w:val="superscript"/>
        </w:rPr>
        <w:t>5</w:t>
      </w:r>
      <w:r w:rsidRPr="009E4018">
        <w:rPr>
          <w:rFonts w:ascii="Palatino Linotype" w:eastAsia="Wingdings" w:hAnsi="Palatino Linotype" w:cs="Times New Roman"/>
          <w:sz w:val="24"/>
          <w:szCs w:val="24"/>
        </w:rPr>
        <w:t xml:space="preserve">, </w:t>
      </w:r>
      <w:hyperlink r:id="rId13" w:history="1">
        <w:r w:rsidR="00932289" w:rsidRPr="00733EDC">
          <w:rPr>
            <w:rStyle w:val="Hyperlink"/>
            <w:rFonts w:ascii="Palatino Linotype" w:eastAsia="Wingdings" w:hAnsi="Palatino Linotype" w:cs="Times New Roman"/>
            <w:sz w:val="24"/>
            <w:szCs w:val="24"/>
          </w:rPr>
          <w:t>syafiiarnanda94@gmail.com</w:t>
        </w:r>
      </w:hyperlink>
      <w:r w:rsidRPr="009E4018">
        <w:rPr>
          <w:rFonts w:ascii="Palatino Linotype" w:eastAsia="Wingdings" w:hAnsi="Palatino Linotype" w:cs="Times New Roman"/>
          <w:sz w:val="24"/>
          <w:szCs w:val="24"/>
          <w:vertAlign w:val="superscript"/>
        </w:rPr>
        <w:t>6</w:t>
      </w:r>
    </w:p>
    <w:p w14:paraId="53DD459A" w14:textId="77777777" w:rsidR="00915204" w:rsidRPr="009E4018" w:rsidRDefault="00915204" w:rsidP="009E4018">
      <w:pPr>
        <w:spacing w:after="0" w:line="240" w:lineRule="auto"/>
        <w:jc w:val="center"/>
        <w:rPr>
          <w:rFonts w:ascii="Palatino Linotype" w:hAnsi="Palatino Linotype" w:cs="Times New Roman"/>
          <w:bCs/>
          <w:sz w:val="24"/>
          <w:szCs w:val="24"/>
        </w:rPr>
      </w:pPr>
    </w:p>
    <w:p w14:paraId="6AC41124" w14:textId="77777777" w:rsidR="00915204" w:rsidRPr="009E4018" w:rsidRDefault="00915204" w:rsidP="009E4018">
      <w:pPr>
        <w:spacing w:after="0" w:line="240" w:lineRule="auto"/>
        <w:jc w:val="center"/>
        <w:rPr>
          <w:rFonts w:ascii="Palatino Linotype" w:hAnsi="Palatino Linotype" w:cs="Times New Roman"/>
          <w:bCs/>
          <w:sz w:val="24"/>
          <w:szCs w:val="24"/>
        </w:rPr>
      </w:pPr>
    </w:p>
    <w:p w14:paraId="4580C25B" w14:textId="0E8D4455" w:rsidR="00915204" w:rsidRPr="009E4018" w:rsidRDefault="009E4018" w:rsidP="009E4018">
      <w:pPr>
        <w:spacing w:after="0" w:line="240" w:lineRule="auto"/>
        <w:jc w:val="center"/>
        <w:rPr>
          <w:rFonts w:ascii="Palatino Linotype" w:eastAsia="Cambria" w:hAnsi="Palatino Linotype" w:cs="Times New Roman"/>
          <w:bCs/>
          <w:sz w:val="24"/>
          <w:szCs w:val="24"/>
        </w:rPr>
      </w:pPr>
      <w:r w:rsidRPr="009E4018">
        <w:rPr>
          <w:rFonts w:ascii="Palatino Linotype" w:eastAsia="Cambria" w:hAnsi="Palatino Linotype" w:cs="Times New Roman"/>
          <w:b/>
          <w:sz w:val="24"/>
          <w:szCs w:val="24"/>
        </w:rPr>
        <w:t>ABSTRAK</w:t>
      </w:r>
    </w:p>
    <w:p w14:paraId="77ACF266" w14:textId="77777777" w:rsidR="00915204" w:rsidRPr="009E4018" w:rsidRDefault="00000000" w:rsidP="009E4018">
      <w:pPr>
        <w:spacing w:after="0" w:line="240" w:lineRule="auto"/>
        <w:jc w:val="both"/>
        <w:rPr>
          <w:rFonts w:ascii="Palatino Linotype" w:eastAsia="Cambria" w:hAnsi="Palatino Linotype" w:cs="Times New Roman"/>
          <w:bCs/>
          <w:sz w:val="24"/>
          <w:szCs w:val="24"/>
        </w:rPr>
      </w:pPr>
      <w:r w:rsidRPr="009E4018">
        <w:rPr>
          <w:rStyle w:val="ShortAbstract"/>
          <w:rFonts w:ascii="Palatino Linotype" w:eastAsia="MS Mincho" w:hAnsi="Palatino Linotype" w:cs="Times New Roman"/>
          <w:color w:val="000000"/>
          <w:sz w:val="24"/>
          <w:szCs w:val="24"/>
        </w:rPr>
        <w:t>Peserta didik merupakan objek utama di dalam ranah pendidikan Islam. Dalam pandangan Islam, peserta didik bukan hanya objek, tetapi juga subjek aktif yang memiliki potensi fitrah, akal, dan ruhani yang harus dikembangkan secara seimbang. Pendidikan Islam bertujuan membentuk insan kamil (manusia sempurna) dengan karakter religius, etis, dan intelektual. Oleh karena itu, pendekatan pendidikan Islam terhadap peserta didik menekankan pada pembinaan spiritual, moral, dan ilmu pengetahuan secara terpadu. Peran pendidik sangat penting dalam membimbing peserta didik sesuai tahap perkembangan usia dan kemampuan mereka. Artikel ini membahas konsep peserta didik dalam pendidikan Islam, karakteristiknya, serta prinsip-prinsip pembinaan yang sesuai dengan nilai-nilai ajaran Islam.</w:t>
      </w:r>
      <w:r w:rsidRPr="009E4018">
        <w:rPr>
          <w:rFonts w:ascii="Palatino Linotype" w:hAnsi="Palatino Linotype" w:cs="Times New Roman"/>
          <w:color w:val="000000"/>
          <w:sz w:val="24"/>
          <w:szCs w:val="24"/>
        </w:rPr>
        <w:t xml:space="preserve"> </w:t>
      </w:r>
    </w:p>
    <w:p w14:paraId="5A03642B" w14:textId="7F58AF3E" w:rsidR="00915204" w:rsidRPr="009E4018" w:rsidRDefault="00000000" w:rsidP="009E4018">
      <w:pPr>
        <w:spacing w:after="0" w:line="240" w:lineRule="auto"/>
        <w:jc w:val="both"/>
        <w:rPr>
          <w:rFonts w:ascii="Palatino Linotype" w:eastAsia="Cambria" w:hAnsi="Palatino Linotype" w:cs="Times New Roman"/>
          <w:bCs/>
          <w:sz w:val="24"/>
          <w:szCs w:val="24"/>
        </w:rPr>
      </w:pPr>
      <w:r w:rsidRPr="009E4018">
        <w:rPr>
          <w:rFonts w:ascii="Palatino Linotype" w:eastAsia="Cambria" w:hAnsi="Palatino Linotype" w:cs="Times New Roman"/>
          <w:sz w:val="24"/>
          <w:szCs w:val="24"/>
        </w:rPr>
        <w:t>Kata Kunci:</w:t>
      </w:r>
      <w:r w:rsidRPr="009E4018">
        <w:rPr>
          <w:rFonts w:ascii="Palatino Linotype" w:eastAsia="Cambria" w:hAnsi="Palatino Linotype" w:cs="Times New Roman"/>
          <w:b/>
          <w:bCs/>
          <w:sz w:val="24"/>
          <w:szCs w:val="24"/>
        </w:rPr>
        <w:t xml:space="preserve"> </w:t>
      </w:r>
      <w:r w:rsidR="009E4018" w:rsidRPr="009E4018">
        <w:rPr>
          <w:rFonts w:ascii="Palatino Linotype" w:hAnsi="Palatino Linotype" w:cs="Times New Roman"/>
          <w:color w:val="000000"/>
          <w:sz w:val="24"/>
          <w:szCs w:val="24"/>
          <w:lang w:val="id-ID"/>
        </w:rPr>
        <w:t>Peserta Didik, Pendidikan Islam, Fitrah, Pembinaan, Nilai-Nilai Islam Indonesia</w:t>
      </w:r>
    </w:p>
    <w:p w14:paraId="4F26B1AB" w14:textId="77777777" w:rsidR="00915204" w:rsidRDefault="00915204" w:rsidP="009E4018">
      <w:pPr>
        <w:spacing w:after="0" w:line="240" w:lineRule="auto"/>
        <w:jc w:val="both"/>
        <w:rPr>
          <w:rFonts w:ascii="Palatino Linotype" w:eastAsia="Cambria" w:hAnsi="Palatino Linotype" w:cs="Times New Roman"/>
          <w:bCs/>
          <w:sz w:val="24"/>
          <w:szCs w:val="24"/>
        </w:rPr>
      </w:pPr>
    </w:p>
    <w:p w14:paraId="2ACC5C41" w14:textId="77777777" w:rsidR="009E4018" w:rsidRPr="009E4018" w:rsidRDefault="009E4018" w:rsidP="009E4018">
      <w:pPr>
        <w:spacing w:after="0" w:line="240" w:lineRule="auto"/>
        <w:jc w:val="center"/>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t>ABSTRACT</w:t>
      </w:r>
    </w:p>
    <w:p w14:paraId="7CFBE806" w14:textId="77777777" w:rsidR="009E4018" w:rsidRPr="009E4018" w:rsidRDefault="009E4018" w:rsidP="009E4018">
      <w:pPr>
        <w:spacing w:after="0" w:line="240" w:lineRule="auto"/>
        <w:jc w:val="both"/>
        <w:rPr>
          <w:rFonts w:ascii="Palatino Linotype" w:eastAsia="Cambria" w:hAnsi="Palatino Linotype" w:cs="Times New Roman"/>
          <w:bCs/>
          <w:i/>
          <w:iCs/>
          <w:sz w:val="24"/>
          <w:szCs w:val="24"/>
        </w:rPr>
      </w:pPr>
      <w:r w:rsidRPr="009E4018">
        <w:rPr>
          <w:rFonts w:ascii="Palatino Linotype" w:eastAsia="Cambria" w:hAnsi="Palatino Linotype" w:cs="Times New Roman"/>
          <w:bCs/>
          <w:i/>
          <w:iCs/>
          <w:sz w:val="24"/>
          <w:szCs w:val="24"/>
        </w:rPr>
        <w:t>Students are the main component in the Islamic education process. In the Islamic perspective, students are not only objects, but also active subjects who have natural, intellectual, and spiritual potential that must be developed in a balanced way. Islamic education aims to form a perfect human being with religious, ethical, and intellectual character. Therefore, the Islamic educational approach to students emphasizes integrated spiritual, moral, and scientific development. The role of educators is very important in guiding students according to their age and ability development stages. This article discusses the concept of students in Islamic education, their characteristics, and the principles of development that are in accordance with the values of Islamic teachings.</w:t>
      </w:r>
    </w:p>
    <w:p w14:paraId="38615AB2" w14:textId="67013A25" w:rsidR="009E4018" w:rsidRPr="009E4018" w:rsidRDefault="009E4018" w:rsidP="009E4018">
      <w:pPr>
        <w:spacing w:after="0" w:line="240" w:lineRule="auto"/>
        <w:jc w:val="both"/>
        <w:rPr>
          <w:rFonts w:ascii="Palatino Linotype" w:eastAsia="Cambria" w:hAnsi="Palatino Linotype" w:cs="Times New Roman"/>
          <w:bCs/>
          <w:i/>
          <w:iCs/>
          <w:sz w:val="24"/>
          <w:szCs w:val="24"/>
        </w:rPr>
      </w:pPr>
      <w:r w:rsidRPr="009E4018">
        <w:rPr>
          <w:rFonts w:ascii="Palatino Linotype" w:eastAsia="Cambria" w:hAnsi="Palatino Linotype" w:cs="Times New Roman"/>
          <w:bCs/>
          <w:i/>
          <w:iCs/>
          <w:sz w:val="24"/>
          <w:szCs w:val="24"/>
        </w:rPr>
        <w:t>Keywords: Students, Islamic Education, Natural, Development, Indonesian Islamic Values</w:t>
      </w:r>
    </w:p>
    <w:p w14:paraId="47D50434" w14:textId="77777777" w:rsidR="009E4018" w:rsidRDefault="009E4018" w:rsidP="009E4018">
      <w:pPr>
        <w:spacing w:after="0" w:line="240" w:lineRule="auto"/>
        <w:jc w:val="both"/>
        <w:rPr>
          <w:rFonts w:ascii="Palatino Linotype" w:eastAsia="Cambria" w:hAnsi="Palatino Linotype" w:cs="Times New Roman"/>
          <w:bCs/>
          <w:sz w:val="24"/>
          <w:szCs w:val="24"/>
        </w:rPr>
      </w:pPr>
    </w:p>
    <w:p w14:paraId="7A2F63D0" w14:textId="77777777" w:rsidR="009E4018" w:rsidRDefault="009E4018" w:rsidP="009E4018">
      <w:pPr>
        <w:pStyle w:val="Title"/>
        <w:jc w:val="left"/>
        <w:rPr>
          <w:rFonts w:ascii="Palatino Linotype" w:eastAsia="Cambria" w:hAnsi="Palatino Linotype" w:cs="Cambria"/>
          <w:b w:val="0"/>
          <w:sz w:val="24"/>
          <w:szCs w:val="24"/>
        </w:rPr>
      </w:pPr>
    </w:p>
    <w:p w14:paraId="4DDE4DD0" w14:textId="77777777" w:rsidR="009E4018" w:rsidRDefault="009E4018" w:rsidP="009E4018">
      <w:pPr>
        <w:pStyle w:val="Title"/>
        <w:jc w:val="left"/>
        <w:rPr>
          <w:rFonts w:ascii="Palatino Linotype" w:eastAsia="Cambria" w:hAnsi="Palatino Linotype" w:cs="Cambria"/>
          <w:b w:val="0"/>
          <w:sz w:val="24"/>
          <w:szCs w:val="24"/>
        </w:rPr>
      </w:pPr>
    </w:p>
    <w:p w14:paraId="39A896AB" w14:textId="77777777" w:rsidR="009E4018" w:rsidRPr="009E4018" w:rsidRDefault="009E4018" w:rsidP="009E4018">
      <w:pPr>
        <w:pStyle w:val="Title"/>
        <w:jc w:val="left"/>
        <w:rPr>
          <w:rFonts w:ascii="Palatino Linotype" w:eastAsia="Cambria" w:hAnsi="Palatino Linotype" w:cs="Cambria"/>
          <w:b w:val="0"/>
          <w:sz w:val="24"/>
          <w:szCs w:val="24"/>
        </w:rPr>
      </w:pPr>
    </w:p>
    <w:p w14:paraId="12809F63" w14:textId="77777777" w:rsidR="00915204" w:rsidRPr="009E4018" w:rsidRDefault="00000000" w:rsidP="009E4018">
      <w:pPr>
        <w:spacing w:after="0" w:line="240" w:lineRule="auto"/>
        <w:jc w:val="center"/>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lastRenderedPageBreak/>
        <w:t>PENDAHULUAN</w:t>
      </w:r>
    </w:p>
    <w:p w14:paraId="6B6F4A31" w14:textId="77777777" w:rsidR="00915204" w:rsidRPr="009E4018" w:rsidRDefault="00000000" w:rsidP="009E4018">
      <w:pPr>
        <w:spacing w:after="0" w:line="240" w:lineRule="auto"/>
        <w:ind w:firstLine="709"/>
        <w:jc w:val="both"/>
        <w:rPr>
          <w:rFonts w:ascii="Palatino Linotype" w:hAnsi="Palatino Linotype" w:cs="Times New Roman"/>
          <w:color w:val="000000"/>
          <w:sz w:val="24"/>
          <w:szCs w:val="24"/>
        </w:rPr>
      </w:pPr>
      <w:r w:rsidRPr="009E4018">
        <w:rPr>
          <w:rFonts w:ascii="Palatino Linotype" w:hAnsi="Palatino Linotype" w:cs="Times New Roman"/>
          <w:color w:val="000000"/>
          <w:sz w:val="24"/>
          <w:szCs w:val="24"/>
        </w:rPr>
        <w:t>Pendidikan  islam merupakan proses pembentukan pribadi muslim yang utuh, mencakup aspek spiritual, intelektual, moral, dan sosial. Dalam proses ini, peserta didik menempati posisi sentral sebagai sebjek yang mengalami perubahan dan perkembangan melalui interaksi dengan lingkungan belajar. Peserta didik bukan hanya obyek yang menerima ilmu, tetapi juga agen aktif yang memiliki latar belakang, potensi, dan kebutuhan yang beragam. Oleh karena itu, memahami karakteristik dan latar belakang peserta didik menjadi aspek krusial dalam perencanaan pembelajaran,pelaksanaan pembelajaran dan juga evaluasi secara berkala di pendidikan islam. Pendidikan yang berhasil adalah pendidikan yang mampu membimbing peserta didik sesuai dengan potensi dan kondisi yang di miliki oleh setiap peserta didik.</w:t>
      </w:r>
    </w:p>
    <w:p w14:paraId="277E209B" w14:textId="77777777" w:rsidR="00915204" w:rsidRPr="009E4018" w:rsidRDefault="00000000" w:rsidP="009E4018">
      <w:pPr>
        <w:spacing w:after="0" w:line="240" w:lineRule="auto"/>
        <w:ind w:firstLine="709"/>
        <w:jc w:val="both"/>
        <w:rPr>
          <w:rFonts w:ascii="Palatino Linotype" w:hAnsi="Palatino Linotype" w:cs="Times New Roman"/>
          <w:color w:val="000000"/>
          <w:sz w:val="24"/>
          <w:szCs w:val="24"/>
        </w:rPr>
      </w:pPr>
      <w:r w:rsidRPr="009E4018">
        <w:rPr>
          <w:rFonts w:ascii="Palatino Linotype" w:hAnsi="Palatino Linotype" w:cs="Times New Roman"/>
          <w:color w:val="000000"/>
          <w:sz w:val="24"/>
          <w:szCs w:val="24"/>
        </w:rPr>
        <w:t>Dalam konteks pendidikan islam, peserta didik tidak datang dari latar belakang yang seragam. Mereka berasal dari keluarga, lingkungan sosial, dan budaya yang berbeda-beda, yang semuanya memiliki pengaruh terhadap sikap dan perilaku mereka terhadap pelajaran agama. Ada peserta didik yang tumbuh dalam keluarga religius dengan tradisi keislaman yang kuat, sementara yang lain mungkin tidak mendapatkan pembinaan agama secara optimal dilingkungan rumahnya. Perbedaan ini tentu akan memengaruhi cara mereka memahami dan mengamalkan ajaran islam dalam kehidupan sehari-hari. Maka dari itu, penting bagi setiap pendidik islam untuk memahami bagaimana dinamika latar belakang peserta didik agar dapat menyusun strategi pembelajaran yang efektif dan adaptif.</w:t>
      </w:r>
    </w:p>
    <w:p w14:paraId="2CB595E1" w14:textId="77777777" w:rsidR="00915204" w:rsidRPr="009E4018" w:rsidRDefault="00000000" w:rsidP="009E4018">
      <w:pPr>
        <w:spacing w:after="0" w:line="240" w:lineRule="auto"/>
        <w:ind w:firstLine="709"/>
        <w:jc w:val="both"/>
        <w:rPr>
          <w:rFonts w:ascii="Palatino Linotype" w:hAnsi="Palatino Linotype" w:cs="Times New Roman"/>
          <w:color w:val="000000"/>
          <w:sz w:val="24"/>
          <w:szCs w:val="24"/>
        </w:rPr>
      </w:pPr>
      <w:r w:rsidRPr="009E4018">
        <w:rPr>
          <w:rFonts w:ascii="Palatino Linotype" w:hAnsi="Palatino Linotype" w:cs="Times New Roman"/>
          <w:color w:val="000000"/>
          <w:sz w:val="24"/>
          <w:szCs w:val="24"/>
        </w:rPr>
        <w:t>Peserta didik merupakan salah satu objek utama dalam proses pendidikan. Dalam pandangan pendidikan islam, peserta didik selain menerima menerima ilmu pengetahuan, namun juga sebagai subjek yang aktif dalam mencari dan mengamalkan ilmu dengan niat ibadah kepada Allah SWT. Tujuan pendidikan islam tidak sekedar mentransfer pengetahuan, tetapi juga membentuk keimanan yang kokoh, berakhlakulkarimah, dan bertanggung jawab sebagai pemimpin di muka bumi.</w:t>
      </w:r>
    </w:p>
    <w:p w14:paraId="4D439BB9" w14:textId="77777777" w:rsidR="00915204" w:rsidRPr="009E4018" w:rsidRDefault="00000000" w:rsidP="009E4018">
      <w:pPr>
        <w:spacing w:after="0" w:line="240" w:lineRule="auto"/>
        <w:ind w:firstLine="709"/>
        <w:jc w:val="both"/>
        <w:rPr>
          <w:rFonts w:ascii="Palatino Linotype" w:hAnsi="Palatino Linotype" w:cs="Times New Roman"/>
          <w:color w:val="000000"/>
          <w:sz w:val="24"/>
          <w:szCs w:val="24"/>
        </w:rPr>
      </w:pPr>
      <w:r w:rsidRPr="009E4018">
        <w:rPr>
          <w:rFonts w:ascii="Palatino Linotype" w:hAnsi="Palatino Linotype" w:cs="Times New Roman"/>
          <w:color w:val="000000"/>
          <w:sz w:val="24"/>
          <w:szCs w:val="24"/>
        </w:rPr>
        <w:t>Dalam konteks pendidikan, nilai-nilai islam menjadi landasan utama dalam membentuk kepribadian peserta didik. Tujuan pendidikan islam tidak hanya menciptakan individu yang cerdas secara intelektual, tetapi juga memiliki akhlak mulia dan mampu melaksanaan tugasnya sebagai khalifah di muka bumi. Oleh karena itu, penanaman nilai-nilai islam sejak dini menjadi sangat peenting, agar peserta didik tumbuh menjadi pribadi yang utuh secara spiritual, moral, dan sosial.</w:t>
      </w:r>
    </w:p>
    <w:p w14:paraId="35B9F0E2" w14:textId="77777777" w:rsidR="00915204" w:rsidRPr="009E4018" w:rsidRDefault="00915204" w:rsidP="009E4018">
      <w:pPr>
        <w:tabs>
          <w:tab w:val="left" w:pos="709"/>
          <w:tab w:val="center" w:pos="2694"/>
          <w:tab w:val="left" w:pos="2835"/>
          <w:tab w:val="right" w:leader="dot" w:pos="7938"/>
        </w:tabs>
        <w:spacing w:after="0" w:line="240" w:lineRule="auto"/>
        <w:jc w:val="both"/>
        <w:rPr>
          <w:rFonts w:ascii="Palatino Linotype" w:hAnsi="Palatino Linotype" w:cs="Times New Roman"/>
          <w:color w:val="000000"/>
          <w:sz w:val="24"/>
          <w:szCs w:val="24"/>
        </w:rPr>
      </w:pPr>
    </w:p>
    <w:p w14:paraId="395ADE6D" w14:textId="0AD4843D" w:rsidR="00915204" w:rsidRPr="009E4018" w:rsidRDefault="00000000" w:rsidP="009E4018">
      <w:pPr>
        <w:spacing w:after="0" w:line="240" w:lineRule="auto"/>
        <w:jc w:val="center"/>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t>METODE</w:t>
      </w:r>
      <w:r w:rsidR="009E4018">
        <w:rPr>
          <w:rFonts w:ascii="Palatino Linotype" w:eastAsia="Cambria" w:hAnsi="Palatino Linotype" w:cs="Times New Roman"/>
          <w:b/>
          <w:sz w:val="24"/>
          <w:szCs w:val="24"/>
        </w:rPr>
        <w:t xml:space="preserve"> PENELITIAN</w:t>
      </w:r>
    </w:p>
    <w:p w14:paraId="6E13CAA5" w14:textId="77777777" w:rsidR="00915204" w:rsidRPr="009E4018" w:rsidRDefault="00000000" w:rsidP="009E4018">
      <w:pPr>
        <w:spacing w:after="0" w:line="240" w:lineRule="auto"/>
        <w:ind w:firstLine="720"/>
        <w:jc w:val="both"/>
        <w:rPr>
          <w:rFonts w:ascii="Palatino Linotype" w:eastAsia="Cambria" w:hAnsi="Palatino Linotype" w:cs="Times New Roman"/>
          <w:sz w:val="24"/>
          <w:szCs w:val="24"/>
        </w:rPr>
      </w:pPr>
      <w:r w:rsidRPr="009E4018">
        <w:rPr>
          <w:rFonts w:ascii="Palatino Linotype" w:eastAsia="Cambria" w:hAnsi="Palatino Linotype" w:cs="Times New Roman"/>
          <w:sz w:val="24"/>
          <w:szCs w:val="24"/>
        </w:rPr>
        <w:t>Penelitian ini menggunakan metode kualitatif yang bersifat kepustakaan (</w:t>
      </w:r>
      <w:r w:rsidRPr="009E4018">
        <w:rPr>
          <w:rFonts w:ascii="Palatino Linotype" w:eastAsia="Cambria" w:hAnsi="Palatino Linotype" w:cs="Times New Roman"/>
          <w:i/>
          <w:iCs/>
          <w:sz w:val="24"/>
          <w:szCs w:val="24"/>
        </w:rPr>
        <w:t>Library research</w:t>
      </w:r>
      <w:r w:rsidRPr="009E4018">
        <w:rPr>
          <w:rFonts w:ascii="Palatino Linotype" w:eastAsia="Cambria" w:hAnsi="Palatino Linotype" w:cs="Times New Roman"/>
          <w:sz w:val="24"/>
          <w:szCs w:val="24"/>
        </w:rPr>
        <w:t xml:space="preserve">), maka data dari penelitian ini merupakan data-data kepustakaan. Melalui metode kualitatif maka penulis melakukan analisis deskriptif. Metode analisis dilakukan dengan proses menuangkan penjelasan yang sejelas-jelasnya secara kritis, objektif, dan analitik tentang peserta didik dalam pendidikan islam. Berdasarkan situasi tersebut, penulis melakukan pengumpulan data-data yang diperlukan, setelah </w:t>
      </w:r>
      <w:r w:rsidRPr="009E4018">
        <w:rPr>
          <w:rFonts w:ascii="Palatino Linotype" w:eastAsia="Cambria" w:hAnsi="Palatino Linotype" w:cs="Times New Roman"/>
          <w:sz w:val="24"/>
          <w:szCs w:val="24"/>
        </w:rPr>
        <w:lastRenderedPageBreak/>
        <w:t>itu diklasifikasikan dan dideskripsikan. Data dikumpulkan dengan cara mencari, memilah, dan menganalisis data-data literatur dari sumber-sumber yang terkait dengan topik yang dibahas.</w:t>
      </w:r>
    </w:p>
    <w:p w14:paraId="08520DFC" w14:textId="77777777" w:rsidR="00915204" w:rsidRPr="009E4018" w:rsidRDefault="00915204" w:rsidP="009E4018">
      <w:pPr>
        <w:snapToGrid w:val="0"/>
        <w:spacing w:after="0" w:line="240" w:lineRule="auto"/>
        <w:jc w:val="both"/>
        <w:rPr>
          <w:rFonts w:ascii="Palatino Linotype" w:eastAsia="MS Mincho" w:hAnsi="Palatino Linotype" w:cs="Times New Roman"/>
          <w:color w:val="000000"/>
          <w:sz w:val="24"/>
          <w:szCs w:val="24"/>
        </w:rPr>
      </w:pPr>
    </w:p>
    <w:p w14:paraId="4EEF41B5" w14:textId="7FE67FA4" w:rsidR="00915204" w:rsidRPr="009E4018" w:rsidRDefault="009E4018" w:rsidP="009E4018">
      <w:pPr>
        <w:spacing w:after="0" w:line="240" w:lineRule="auto"/>
        <w:jc w:val="center"/>
        <w:rPr>
          <w:rFonts w:ascii="Palatino Linotype" w:eastAsia="Cambria" w:hAnsi="Palatino Linotype" w:cs="Times New Roman"/>
          <w:b/>
          <w:sz w:val="24"/>
          <w:szCs w:val="24"/>
        </w:rPr>
      </w:pPr>
      <w:r>
        <w:rPr>
          <w:rFonts w:ascii="Palatino Linotype" w:eastAsia="Cambria" w:hAnsi="Palatino Linotype" w:cs="Times New Roman"/>
          <w:b/>
          <w:sz w:val="24"/>
          <w:szCs w:val="24"/>
        </w:rPr>
        <w:t xml:space="preserve">HASIL DAN </w:t>
      </w:r>
      <w:r w:rsidRPr="009E4018">
        <w:rPr>
          <w:rFonts w:ascii="Palatino Linotype" w:eastAsia="Cambria" w:hAnsi="Palatino Linotype" w:cs="Times New Roman"/>
          <w:b/>
          <w:sz w:val="24"/>
          <w:szCs w:val="24"/>
        </w:rPr>
        <w:t>PEMBAHASAN</w:t>
      </w:r>
    </w:p>
    <w:p w14:paraId="01794DC9" w14:textId="642FDF23" w:rsidR="00915204" w:rsidRPr="009E4018" w:rsidRDefault="00000000" w:rsidP="009E4018">
      <w:pPr>
        <w:pStyle w:val="ListParagraph"/>
        <w:numPr>
          <w:ilvl w:val="0"/>
          <w:numId w:val="19"/>
        </w:numPr>
        <w:snapToGrid w:val="0"/>
        <w:ind w:left="426"/>
        <w:jc w:val="both"/>
        <w:rPr>
          <w:rFonts w:ascii="Palatino Linotype" w:hAnsi="Palatino Linotype"/>
          <w:b/>
          <w:bCs/>
          <w:color w:val="000000"/>
          <w:szCs w:val="24"/>
        </w:rPr>
      </w:pPr>
      <w:r w:rsidRPr="009E4018">
        <w:rPr>
          <w:rFonts w:ascii="Palatino Linotype" w:hAnsi="Palatino Linotype"/>
          <w:b/>
          <w:bCs/>
          <w:color w:val="000000"/>
          <w:szCs w:val="24"/>
        </w:rPr>
        <w:t>Macam-macam pendidikan islam</w:t>
      </w:r>
    </w:p>
    <w:p w14:paraId="25A9CB92" w14:textId="28E27165" w:rsidR="00915204" w:rsidRPr="009E4018" w:rsidRDefault="00000000" w:rsidP="009E4018">
      <w:pPr>
        <w:snapToGrid w:val="0"/>
        <w:spacing w:after="0" w:line="240" w:lineRule="auto"/>
        <w:ind w:firstLine="720"/>
        <w:jc w:val="both"/>
        <w:rPr>
          <w:rFonts w:ascii="Palatino Linotype" w:hAnsi="Palatino Linotype"/>
          <w:color w:val="000000"/>
          <w:sz w:val="24"/>
          <w:szCs w:val="24"/>
        </w:rPr>
      </w:pPr>
      <w:r w:rsidRPr="009E4018">
        <w:rPr>
          <w:rFonts w:ascii="Palatino Linotype" w:hAnsi="Palatino Linotype"/>
          <w:color w:val="000000"/>
          <w:sz w:val="24"/>
          <w:szCs w:val="24"/>
        </w:rPr>
        <w:t>Macam-macam pendidikan dalam islam yaitu tarbiyah, ta’lim, dan ta’dib. Tarbiyah berasal dari bahasa arab dengan akar kata yang bertambah, berkembang, memperbaiki, menjaga, dan memelihara. Secara konsep, tarbiyah adalah proses pendidikan yang holistik dan penuh kasih sayang, yang bertujuan mengembangkan potensi fisik, intelektual, dan spritual peserta didik secara bertahap hingga mencapai kesempurnaan. Tarbiyah mencakup aspek pembinaan kepribadian secara menyeluruh, bukan hanya transfer ilmu. Ta’lim berarti proses pengajaran atau pemberian ilmu secara sistematis, yang menekanakan pada penyampaian pengetahuan dan keterampilan agar peserta didik dapat memahami dan mengamalkan ilmu tersebut. Ta’lim lebih berfokus pada aspek kognitif dan pengajaran formal. Ta’dib adalah proses konsep pendidikan yang komprehensif yang bersangkutan dengan pembentukan akhlak dan etika peserta didik. Ta’dib menekankan pada pembinaan moral dan disiplin, sehingga peserta didik menjadi individu yang cerdas secara intelektual dan berakhlak mulia yang mampu bertanggung jawab secara sosial. Selain itu, adaistilah lain seperti tadris yang berarti pengajaran atau pembelajaran yang dilakukan dengan cara mengulang dan menjelaskan materi agar peserta didik dapat memahami dan mengamalkannya.</w:t>
      </w:r>
    </w:p>
    <w:p w14:paraId="7DF378AD" w14:textId="77777777" w:rsidR="00915204" w:rsidRDefault="00000000" w:rsidP="009E4018">
      <w:pPr>
        <w:spacing w:after="0" w:line="240" w:lineRule="auto"/>
        <w:ind w:firstLine="567"/>
        <w:jc w:val="both"/>
        <w:rPr>
          <w:rFonts w:ascii="Palatino Linotype" w:hAnsi="Palatino Linotype"/>
          <w:color w:val="000000"/>
          <w:sz w:val="24"/>
          <w:szCs w:val="24"/>
        </w:rPr>
      </w:pPr>
      <w:r w:rsidRPr="009E4018">
        <w:rPr>
          <w:rFonts w:ascii="Palatino Linotype" w:hAnsi="Palatino Linotype"/>
          <w:color w:val="000000"/>
          <w:sz w:val="24"/>
          <w:szCs w:val="24"/>
        </w:rPr>
        <w:t>Sekolah formal adalah lembaga pendidikan yang terstruktur dan terorganisasi secara resmi, seperti madrasah dan sekolah islam yang memiliki kurikulum, jadwal, guru, dan sistem evaluasi yang jelas. Sekolah informal adalah suatu proses pembelajarn yang terjadi diluar lembaga formal, seperti pendidikan di rumah, pengajian, bimbingan orang tua, dan akativitas dakwah yang memberikan pembelajaran nilai-nilai islam secara tidak terstruktur. Keduanya saling melengkapi dalam membentuk peserta didik yang berakhlak mulia dan berilmu sesuai dengan tujuan pendidikan islam.</w:t>
      </w:r>
    </w:p>
    <w:p w14:paraId="51E22BF9" w14:textId="77777777" w:rsidR="009E4018" w:rsidRPr="009E4018" w:rsidRDefault="009E4018" w:rsidP="009E4018">
      <w:pPr>
        <w:spacing w:after="0" w:line="240" w:lineRule="auto"/>
        <w:ind w:firstLine="567"/>
        <w:jc w:val="both"/>
        <w:rPr>
          <w:rFonts w:ascii="Palatino Linotype" w:hAnsi="Palatino Linotype"/>
          <w:color w:val="000000"/>
          <w:sz w:val="24"/>
          <w:szCs w:val="24"/>
        </w:rPr>
      </w:pPr>
    </w:p>
    <w:p w14:paraId="00698BFC" w14:textId="2D878AA5" w:rsidR="00915204" w:rsidRPr="009E4018" w:rsidRDefault="00000000" w:rsidP="009E4018">
      <w:pPr>
        <w:spacing w:after="0" w:line="240" w:lineRule="auto"/>
        <w:ind w:firstLine="567"/>
        <w:jc w:val="both"/>
        <w:rPr>
          <w:rFonts w:ascii="Palatino Linotype" w:hAnsi="Palatino Linotype"/>
          <w:color w:val="000000"/>
          <w:sz w:val="24"/>
          <w:szCs w:val="24"/>
        </w:rPr>
      </w:pPr>
      <w:r w:rsidRPr="009E4018">
        <w:rPr>
          <w:rFonts w:ascii="Palatino Linotype" w:hAnsi="Palatino Linotype"/>
          <w:color w:val="000000"/>
          <w:sz w:val="24"/>
          <w:szCs w:val="24"/>
        </w:rPr>
        <w:t>Adapun beberapa hadist yang terkait dengan pendidikan:</w:t>
      </w:r>
    </w:p>
    <w:p w14:paraId="6C2BF978" w14:textId="77777777" w:rsidR="00915204" w:rsidRPr="009E4018" w:rsidRDefault="00000000" w:rsidP="009E4018">
      <w:pPr>
        <w:pStyle w:val="ListParagraph"/>
        <w:numPr>
          <w:ilvl w:val="0"/>
          <w:numId w:val="1"/>
        </w:numPr>
        <w:contextualSpacing w:val="0"/>
        <w:jc w:val="both"/>
        <w:rPr>
          <w:rFonts w:ascii="Palatino Linotype" w:hAnsi="Palatino Linotype"/>
          <w:color w:val="000000"/>
          <w:szCs w:val="24"/>
        </w:rPr>
      </w:pPr>
      <w:r w:rsidRPr="009E4018">
        <w:rPr>
          <w:rFonts w:ascii="Palatino Linotype" w:hAnsi="Palatino Linotype"/>
          <w:color w:val="000000"/>
          <w:szCs w:val="24"/>
        </w:rPr>
        <w:t>Hadist tentang menutut ilmu sepanjang hayat</w:t>
      </w:r>
    </w:p>
    <w:p w14:paraId="6E0E4FE7" w14:textId="77777777" w:rsidR="00915204" w:rsidRPr="009E4018" w:rsidRDefault="00000000" w:rsidP="009E4018">
      <w:pPr>
        <w:pStyle w:val="ListParagraph"/>
        <w:contextualSpacing w:val="0"/>
        <w:jc w:val="both"/>
        <w:rPr>
          <w:rFonts w:ascii="Palatino Linotype" w:hAnsi="Palatino Linotype"/>
          <w:color w:val="000000"/>
          <w:szCs w:val="24"/>
        </w:rPr>
      </w:pPr>
      <w:r w:rsidRPr="009E4018">
        <w:rPr>
          <w:rFonts w:ascii="Palatino Linotype" w:hAnsi="Palatino Linotype"/>
          <w:i/>
          <w:iCs/>
          <w:color w:val="000000"/>
          <w:szCs w:val="24"/>
        </w:rPr>
        <w:t>“Tuntutlah ilmu dari buaian hingga ke liang  lahat.”</w:t>
      </w:r>
      <w:r w:rsidRPr="009E4018">
        <w:rPr>
          <w:rFonts w:ascii="Palatino Linotype" w:hAnsi="Palatino Linotype"/>
          <w:color w:val="000000"/>
          <w:szCs w:val="24"/>
        </w:rPr>
        <w:t>(HR.Al-Baihaqi)</w:t>
      </w:r>
    </w:p>
    <w:p w14:paraId="361C3AF1" w14:textId="77777777" w:rsidR="00915204" w:rsidRPr="009E4018" w:rsidRDefault="00915204" w:rsidP="009E4018">
      <w:pPr>
        <w:pStyle w:val="ListParagraph"/>
        <w:contextualSpacing w:val="0"/>
        <w:jc w:val="both"/>
        <w:rPr>
          <w:rFonts w:ascii="Palatino Linotype" w:hAnsi="Palatino Linotype"/>
          <w:color w:val="000000"/>
          <w:szCs w:val="24"/>
        </w:rPr>
      </w:pPr>
    </w:p>
    <w:p w14:paraId="740E0A49" w14:textId="77777777" w:rsidR="00915204" w:rsidRPr="009E4018" w:rsidRDefault="00000000" w:rsidP="009E4018">
      <w:pPr>
        <w:pStyle w:val="ListParagraph"/>
        <w:numPr>
          <w:ilvl w:val="0"/>
          <w:numId w:val="1"/>
        </w:numPr>
        <w:contextualSpacing w:val="0"/>
        <w:jc w:val="both"/>
        <w:rPr>
          <w:rFonts w:ascii="Palatino Linotype" w:hAnsi="Palatino Linotype"/>
          <w:color w:val="000000"/>
          <w:sz w:val="28"/>
          <w:szCs w:val="28"/>
        </w:rPr>
      </w:pPr>
      <w:r w:rsidRPr="009E4018">
        <w:rPr>
          <w:rFonts w:ascii="Palatino Linotype" w:hAnsi="Palatino Linotype"/>
          <w:color w:val="000000"/>
          <w:szCs w:val="24"/>
        </w:rPr>
        <w:t>Hadist tentang kemudahan jalan menuju surga bagi yang menuntut ilmu</w:t>
      </w:r>
    </w:p>
    <w:p w14:paraId="59AD9172" w14:textId="77777777" w:rsidR="00915204" w:rsidRPr="009E4018" w:rsidRDefault="00000000" w:rsidP="009E4018">
      <w:pPr>
        <w:pStyle w:val="ListParagraph"/>
        <w:contextualSpacing w:val="0"/>
        <w:jc w:val="right"/>
        <w:rPr>
          <w:rFonts w:ascii="Palatino Linotype" w:hAnsi="Palatino Linotype"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9E4018">
        <w:rPr>
          <w:rFonts w:ascii="Palatino Linotype" w:hAnsi="Palatino Linotype" w:cs="Arial"/>
          <w:color w:val="000000"/>
          <w:sz w:val="28"/>
          <w:szCs w:val="28"/>
          <w:rtl/>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مَنْ سَلَكَ طَرِيقًا يَلْتَمِسُ فِيهِ عِلْمًا، سَهَّلَ اللَّهُ لَهُ بِهِ طَرِيقًا إِلَى الْجَنَّةِ</w:t>
      </w:r>
    </w:p>
    <w:p w14:paraId="72B1B739" w14:textId="1224EC3D" w:rsidR="00915204" w:rsidRPr="009E4018" w:rsidRDefault="00000000" w:rsidP="009E4018">
      <w:pPr>
        <w:spacing w:after="0" w:line="240" w:lineRule="auto"/>
        <w:ind w:left="720"/>
        <w:jc w:val="both"/>
        <w:rPr>
          <w:rFonts w:ascii="Palatino Linotype" w:hAnsi="Palatino Linotype" w:cs="Times New Roman"/>
          <w:color w:val="000000"/>
          <w:sz w:val="24"/>
          <w:szCs w:val="24"/>
        </w:rPr>
      </w:pPr>
      <w:r w:rsidRPr="009E4018">
        <w:rPr>
          <w:rFonts w:ascii="Palatino Linotype" w:hAnsi="Palatino Linotype" w:cs="Times New Roman"/>
          <w:i/>
          <w:iCs/>
          <w:color w:val="000000"/>
          <w:sz w:val="24"/>
          <w:szCs w:val="24"/>
        </w:rPr>
        <w:t>“Barangsiapa yang menempuh suatu jalan untuk menuntut ilmu, maka Allah akan memudahkan baginya menuju surga.”</w:t>
      </w:r>
      <w:r w:rsidRPr="009E4018">
        <w:rPr>
          <w:rFonts w:ascii="Palatino Linotype" w:hAnsi="Palatino Linotype" w:cs="Times New Roman"/>
          <w:color w:val="000000"/>
          <w:sz w:val="24"/>
          <w:szCs w:val="24"/>
        </w:rPr>
        <w:t>(HR. Muslim no. 2699)</w:t>
      </w:r>
    </w:p>
    <w:p w14:paraId="26CF0CBB" w14:textId="77777777" w:rsidR="00915204" w:rsidRDefault="00915204" w:rsidP="009E4018">
      <w:pPr>
        <w:spacing w:after="0" w:line="240" w:lineRule="auto"/>
        <w:jc w:val="both"/>
        <w:rPr>
          <w:rFonts w:ascii="Palatino Linotype" w:hAnsi="Palatino Linotype"/>
          <w:color w:val="000000"/>
          <w:sz w:val="24"/>
          <w:szCs w:val="24"/>
        </w:rPr>
      </w:pPr>
    </w:p>
    <w:p w14:paraId="4AE5777E" w14:textId="77777777" w:rsidR="009E4018" w:rsidRPr="009E4018" w:rsidRDefault="009E4018" w:rsidP="009E4018">
      <w:pPr>
        <w:spacing w:after="0" w:line="240" w:lineRule="auto"/>
        <w:jc w:val="both"/>
        <w:rPr>
          <w:rFonts w:ascii="Palatino Linotype" w:hAnsi="Palatino Linotype"/>
          <w:color w:val="000000"/>
          <w:sz w:val="24"/>
          <w:szCs w:val="24"/>
        </w:rPr>
      </w:pPr>
    </w:p>
    <w:p w14:paraId="702821B2" w14:textId="5D645E04" w:rsidR="00915204" w:rsidRPr="009E4018" w:rsidRDefault="00000000" w:rsidP="009E4018">
      <w:pPr>
        <w:pStyle w:val="ListParagraph"/>
        <w:numPr>
          <w:ilvl w:val="0"/>
          <w:numId w:val="19"/>
        </w:numPr>
        <w:snapToGrid w:val="0"/>
        <w:ind w:left="426"/>
        <w:jc w:val="both"/>
        <w:rPr>
          <w:rFonts w:ascii="Palatino Linotype" w:hAnsi="Palatino Linotype"/>
          <w:b/>
          <w:color w:val="000000"/>
          <w:szCs w:val="24"/>
        </w:rPr>
      </w:pPr>
      <w:r w:rsidRPr="009E4018">
        <w:rPr>
          <w:rFonts w:ascii="Palatino Linotype" w:hAnsi="Palatino Linotype"/>
          <w:b/>
          <w:color w:val="000000"/>
          <w:szCs w:val="24"/>
        </w:rPr>
        <w:lastRenderedPageBreak/>
        <w:t xml:space="preserve">Peserta Didik </w:t>
      </w:r>
    </w:p>
    <w:p w14:paraId="4EA1999B" w14:textId="2BFCB080" w:rsidR="00915204" w:rsidRPr="009E4018" w:rsidRDefault="00000000" w:rsidP="009E4018">
      <w:pPr>
        <w:spacing w:after="0" w:line="240" w:lineRule="auto"/>
        <w:ind w:firstLine="709"/>
        <w:jc w:val="both"/>
        <w:rPr>
          <w:rFonts w:ascii="Palatino Linotype" w:hAnsi="Palatino Linotype"/>
          <w:color w:val="000000"/>
          <w:sz w:val="24"/>
          <w:szCs w:val="24"/>
        </w:rPr>
      </w:pPr>
      <w:r w:rsidRPr="009E4018">
        <w:rPr>
          <w:rFonts w:ascii="Palatino Linotype" w:hAnsi="Palatino Linotype"/>
          <w:color w:val="000000"/>
          <w:sz w:val="24"/>
          <w:szCs w:val="24"/>
        </w:rPr>
        <w:t>Peserta didik adalah individu yang mempunyai peran penting di dalam pendidikan, yang sedang tumbuh dan berkembang baik itu dari segi fisik, psikologis, sosial, dan religius untuk mencapai tujuan pendidikan Islam, yaitu mengembangkan potensi fitrah yang dimiliki secara dinamis dan seimbang. Mereka bukan hanya objek pendidikan, tetapi juga subjek aktif yang berperan dalam proses pembelajaran. Peserta didik juga memiliki kebutuhan seperti kebutuhan fisik dan psikologis, kebutuhan ilmu pengetahuan dan keterampilan, kebutuhan bimbingan moral dan spritual, dan juga kebutuhan lingkungan yang kondusif dan suportif untuk belajar. Kemampuan peserta didik juga berbeda-beda karena faktor bawaan dan lingkungan. Oleh karena itu, pendidik juga harus memahami perbedaan di setiap individu sehingga pendekatan yang di lakukan tepat hingga tidak adanya pihak yang di rugikan. Peserta didik memiliki potensi fitrah yang harus dikembangankan secara optimal melalui proses pendidikan yang sesuai. Kemampuan intelektual peserta didik mengacu pada kapasitas peserta didik dalam mengembangkan daya pikir kritis, logis, dan kemampuan pemecahan masalah menggunakan akal dan logika. Kecerdasan intelektual juga dipengaruhi oleh faktor bawaan (genetik) dan lingkungan, sehingga setiap peserta didik memiliki potensi dan kemampuan yng berbeda-beda. Oleh karena itu, pendidikan islam menekankan pentingnya pendekatan yang sesuai dengan karakteristik individu peserta didik agar potensi intelektual mereka dapat berkembang optimal. Kemampuan spritual adalah kemampuan peserta didik unruk mengembangakan hubungan yang kuat dengan Allah SWT melalui iman, takwa, dan pengalaman nilai-nilai agama. Kemampuan spiritual mencakup kesadaran akan tujuan hidup, pengendalian diri, keikhlasan, serta pembentukan akhlak mulia sebagai manifestasi dari keimanan yang benar. Dengan kecerdasan spiritual yang baik, peserta didik mampu mengintegrasikan ilmu pengetahuan dengan nilai-nilai agama sehingga menjadi insan yang berakhlak dan bertakwa.</w:t>
      </w:r>
    </w:p>
    <w:p w14:paraId="288EB789" w14:textId="7FE81241" w:rsidR="00915204" w:rsidRPr="009E4018" w:rsidRDefault="00000000" w:rsidP="009E4018">
      <w:pPr>
        <w:spacing w:after="0" w:line="240" w:lineRule="auto"/>
        <w:ind w:firstLine="709"/>
        <w:jc w:val="both"/>
        <w:rPr>
          <w:rFonts w:ascii="Palatino Linotype" w:hAnsi="Palatino Linotype"/>
          <w:color w:val="000000"/>
          <w:sz w:val="24"/>
          <w:szCs w:val="24"/>
        </w:rPr>
      </w:pPr>
      <w:r w:rsidRPr="009E4018">
        <w:rPr>
          <w:rFonts w:ascii="Palatino Linotype" w:hAnsi="Palatino Linotype"/>
          <w:color w:val="000000"/>
          <w:sz w:val="24"/>
          <w:szCs w:val="24"/>
        </w:rPr>
        <w:t xml:space="preserve">Letak kesukuan peserta didik, istilah ini dalam konteks pendidikan islam dapat diartikan sebagai perbedaan latar belakang, budaya, dan karakteristik individu peserta didik yang harus dipahami oleh pendidik agar proses pendidikan berjalan efektif dan harmonis. Perbedaan ini harus dihargai dan dijadikan dasar pendekatan yang fleksibel dalam pembelajaran tanpa mengorbankan prinsip-prinsi islam. Ada 6 hakikat seorang peserta didik dalam pendidikan islam yakni: peserta didik adalah makhluk Allah SWT. yang di ciptakan dengan perbedaan di  setiap individunya, peserta didik memiliki potensi fitrah yang harus dikembangkan, peserta didik harus membersihkan hati sebelum menuntut ilmu, tujuan belajar adalah memperindah jiwa dengan sifat-sifat terpuji, peserta didik wajib menghormati guru dan bersikap sabar salam belajar, dan peserta didik harus belajar dengan niat ikhlas dan sungguh-sungguh. Proses pembelajaran dalam pendidikan Islam merupakan kegiatan yang terencana dan sistematis, yang bertujuan untuk membimbing peserta didik agar dapat berkembangan secaara optimal dalam aspek keimanan, akhlak, ilmu pengetahuan, dan ketermpilan. Proses pembelajaran ini menekankan beberapa aspek yakni: </w:t>
      </w:r>
      <w:r w:rsidRPr="009E4018">
        <w:rPr>
          <w:rFonts w:ascii="Palatino Linotype" w:hAnsi="Palatino Linotype"/>
          <w:color w:val="000000"/>
          <w:sz w:val="24"/>
          <w:szCs w:val="24"/>
        </w:rPr>
        <w:lastRenderedPageBreak/>
        <w:t>pengembangan fitah, peran pendidik/guru, lingkungan pendidikan islami. Tujuan utama nya adalah membentuk orientasi hidup peserta didik sebagaimana yang sesuai kehendak Allah SWT, yakni mengabdi kepada-Nya dan menjalankan peran sebagi khalifah di bumi. Pendidikan islam bertujuan menciptakan pribadi yang berakhlak mulia, cerdas, dan mampu membawa keseimbangan hidup di dunia dan di akhirat.</w:t>
      </w:r>
    </w:p>
    <w:p w14:paraId="0623CFA6" w14:textId="77777777" w:rsidR="00915204" w:rsidRPr="009E4018" w:rsidRDefault="00915204" w:rsidP="009E4018">
      <w:pPr>
        <w:spacing w:after="0" w:line="240" w:lineRule="auto"/>
        <w:ind w:firstLine="567"/>
        <w:jc w:val="both"/>
        <w:rPr>
          <w:rFonts w:ascii="Palatino Linotype" w:hAnsi="Palatino Linotype"/>
          <w:color w:val="000000"/>
          <w:sz w:val="24"/>
          <w:szCs w:val="24"/>
        </w:rPr>
      </w:pPr>
    </w:p>
    <w:p w14:paraId="40AA6046" w14:textId="1EE8680B" w:rsidR="00915204" w:rsidRPr="009E4018" w:rsidRDefault="00000000" w:rsidP="009E4018">
      <w:pPr>
        <w:pStyle w:val="ListParagraph"/>
        <w:numPr>
          <w:ilvl w:val="0"/>
          <w:numId w:val="19"/>
        </w:numPr>
        <w:snapToGrid w:val="0"/>
        <w:ind w:left="426"/>
        <w:jc w:val="both"/>
        <w:rPr>
          <w:rFonts w:ascii="Palatino Linotype" w:hAnsi="Palatino Linotype"/>
          <w:b/>
          <w:color w:val="000000"/>
          <w:szCs w:val="24"/>
        </w:rPr>
      </w:pPr>
      <w:r w:rsidRPr="009E4018">
        <w:rPr>
          <w:rFonts w:ascii="Palatino Linotype" w:hAnsi="Palatino Linotype"/>
          <w:b/>
          <w:color w:val="000000"/>
          <w:szCs w:val="24"/>
        </w:rPr>
        <w:t xml:space="preserve">Peran Pendidikan Islam dalam Membentuk Karakter Peserta Didik </w:t>
      </w:r>
    </w:p>
    <w:p w14:paraId="633C3791" w14:textId="75C07B94" w:rsidR="00915204" w:rsidRPr="009E4018" w:rsidRDefault="00000000" w:rsidP="009E4018">
      <w:pPr>
        <w:spacing w:after="0" w:line="240" w:lineRule="auto"/>
        <w:ind w:firstLine="709"/>
        <w:jc w:val="both"/>
        <w:rPr>
          <w:rFonts w:ascii="Palatino Linotype" w:hAnsi="Palatino Linotype"/>
          <w:color w:val="000000"/>
          <w:sz w:val="24"/>
          <w:szCs w:val="24"/>
        </w:rPr>
      </w:pPr>
      <w:r w:rsidRPr="009E4018">
        <w:rPr>
          <w:rFonts w:ascii="Palatino Linotype" w:hAnsi="Palatino Linotype"/>
          <w:color w:val="000000"/>
          <w:sz w:val="24"/>
          <w:szCs w:val="24"/>
        </w:rPr>
        <w:t>Pendidikan islam tidak hanya memberikan terkait pengetahuan agama saja, tetapi juga membentuk kepribadian dan karakterpeserta didik secara menyeluruh. Melalui pengajaran nilai-nilai agama, pembiasaan yang baik, dan keteladanan, pendidikan islam juga membentuk peserta didiknya yang beriman, bertakwa, berakhlak mulia, disiplin, dan bertanggung jawab dalam kehidupan bersosial dan juga di dalam spritual. Pendidikan islam memiliki peran yang sangat signifikan dalam proses pembentukan karakter individu setiap peserta didik melalui penanaman nilai-nilai aqidah dan akhlak sejak dari dini. Melalui pembelajaran pendidikan islam, peserta didik di bimbing untuk memiliki keimana yang kuat, berperilaku jujur, displin, bertanggung jawab, dan menghargai sesama. Kegiatan ibadah rutin, pembiasaan akhlak mulia, serta keteladanan guru dalam membimbing peserta didik dan lingkungan sekolah yang islami menjadi faktor pendorong dalam menanamkan karakter yang sesuai dengan yang di perintahkan oleh Al-qur’an dan hadist. Dengan demikian, pendidikan islam tidak hanya mencetak peserta didik yang cerdas secara intelektual, tetapi juga unggul secara moral dan spiritual.</w:t>
      </w:r>
    </w:p>
    <w:p w14:paraId="182CA339" w14:textId="77777777" w:rsidR="00915204" w:rsidRPr="009E4018" w:rsidRDefault="00915204" w:rsidP="009E4018">
      <w:pPr>
        <w:spacing w:after="0" w:line="240" w:lineRule="auto"/>
        <w:ind w:firstLine="567"/>
        <w:jc w:val="both"/>
        <w:rPr>
          <w:rFonts w:ascii="Palatino Linotype" w:hAnsi="Palatino Linotype"/>
          <w:color w:val="000000"/>
          <w:sz w:val="24"/>
          <w:szCs w:val="24"/>
        </w:rPr>
      </w:pPr>
    </w:p>
    <w:p w14:paraId="037E8A9E" w14:textId="677B3CC7" w:rsidR="00915204" w:rsidRPr="009E4018" w:rsidRDefault="00000000" w:rsidP="009E4018">
      <w:pPr>
        <w:pStyle w:val="ListParagraph"/>
        <w:numPr>
          <w:ilvl w:val="0"/>
          <w:numId w:val="19"/>
        </w:numPr>
        <w:snapToGrid w:val="0"/>
        <w:ind w:left="426"/>
        <w:jc w:val="both"/>
        <w:rPr>
          <w:rFonts w:ascii="Palatino Linotype" w:hAnsi="Palatino Linotype"/>
          <w:b/>
          <w:color w:val="000000"/>
          <w:szCs w:val="24"/>
        </w:rPr>
      </w:pPr>
      <w:r w:rsidRPr="009E4018">
        <w:rPr>
          <w:rFonts w:ascii="Palatino Linotype" w:hAnsi="Palatino Linotype"/>
          <w:b/>
          <w:color w:val="000000"/>
          <w:szCs w:val="24"/>
        </w:rPr>
        <w:t xml:space="preserve">Faktor Pendukung dan Penghambat Peserta Didik dalam Pendidikan Islam </w:t>
      </w:r>
    </w:p>
    <w:p w14:paraId="289878C3" w14:textId="05115768" w:rsidR="00915204" w:rsidRPr="009E4018" w:rsidRDefault="00000000" w:rsidP="009E4018">
      <w:pPr>
        <w:spacing w:after="0" w:line="240" w:lineRule="auto"/>
        <w:ind w:firstLine="709"/>
        <w:jc w:val="both"/>
        <w:rPr>
          <w:rFonts w:ascii="Palatino Linotype" w:hAnsi="Palatino Linotype"/>
          <w:color w:val="000000"/>
          <w:sz w:val="24"/>
          <w:szCs w:val="24"/>
        </w:rPr>
      </w:pPr>
      <w:r w:rsidRPr="009E4018">
        <w:rPr>
          <w:rFonts w:ascii="Palatino Linotype" w:hAnsi="Palatino Linotype"/>
          <w:color w:val="000000"/>
          <w:sz w:val="24"/>
          <w:szCs w:val="24"/>
        </w:rPr>
        <w:t>Beberapa faktor pendorong nya yakni: Kesadaran dan motivasi belajar dari dalam diri peserta didik, Dukungan dari  orang tua dan keluarga, Dukungan dari pendidik dan lingkungan sekolah, Sarana dan prasarana yang memadai,Dan lingkungan yang religius dan kondusif. Beberapa faktor penghambat nya yakni: Kurangnya motivasi dan minat peserta didik dalam belajar, Faktor keluarga yang kurang mendukung, Kualitas dan kuantitas guru yang kurang memadai, Faktor lingkungan sekolah yang kurang kondusif, Pengaruh media dan teknologi negative, Perbedaan karakter dan latar belakang peserta didik.</w:t>
      </w:r>
    </w:p>
    <w:p w14:paraId="7C5D8E81" w14:textId="77777777" w:rsidR="00915204" w:rsidRPr="009E4018" w:rsidRDefault="00915204" w:rsidP="009E4018">
      <w:pPr>
        <w:spacing w:after="0" w:line="240" w:lineRule="auto"/>
        <w:ind w:firstLine="567"/>
        <w:jc w:val="both"/>
        <w:rPr>
          <w:rFonts w:ascii="Palatino Linotype" w:hAnsi="Palatino Linotype"/>
          <w:color w:val="000000"/>
          <w:sz w:val="24"/>
          <w:szCs w:val="24"/>
        </w:rPr>
      </w:pPr>
    </w:p>
    <w:p w14:paraId="2C30D783" w14:textId="77777777" w:rsidR="00915204" w:rsidRPr="009E4018" w:rsidRDefault="00000000" w:rsidP="009E4018">
      <w:pPr>
        <w:snapToGrid w:val="0"/>
        <w:spacing w:after="0" w:line="240" w:lineRule="auto"/>
        <w:jc w:val="both"/>
        <w:rPr>
          <w:rFonts w:ascii="Palatino Linotype" w:hAnsi="Palatino Linotype"/>
          <w:b/>
          <w:color w:val="000000"/>
          <w:sz w:val="24"/>
          <w:szCs w:val="24"/>
        </w:rPr>
      </w:pPr>
      <w:r w:rsidRPr="009E4018">
        <w:rPr>
          <w:rFonts w:ascii="Palatino Linotype" w:hAnsi="Palatino Linotype"/>
          <w:b/>
          <w:color w:val="000000"/>
          <w:sz w:val="24"/>
          <w:szCs w:val="24"/>
        </w:rPr>
        <w:t xml:space="preserve">Tantangan Peserta Didik Dalam Menerapkan Nilai-nilai Islam </w:t>
      </w:r>
    </w:p>
    <w:p w14:paraId="68C87EC0" w14:textId="55932619" w:rsidR="00915204" w:rsidRPr="009E4018" w:rsidRDefault="00000000" w:rsidP="009E4018">
      <w:pPr>
        <w:spacing w:after="0" w:line="240" w:lineRule="auto"/>
        <w:ind w:firstLine="709"/>
        <w:jc w:val="both"/>
        <w:rPr>
          <w:rFonts w:ascii="Palatino Linotype" w:hAnsi="Palatino Linotype"/>
          <w:color w:val="000000"/>
          <w:sz w:val="24"/>
          <w:szCs w:val="24"/>
        </w:rPr>
      </w:pPr>
      <w:r w:rsidRPr="009E4018">
        <w:rPr>
          <w:rFonts w:ascii="Palatino Linotype" w:hAnsi="Palatino Linotype"/>
          <w:color w:val="000000"/>
          <w:sz w:val="24"/>
          <w:szCs w:val="24"/>
        </w:rPr>
        <w:t xml:space="preserve">Tantangan peserta didik dalam mengaplikasikan nilai-nilai pendidikan islam salah satu nya adalah Kurangnya pemahaman tenaga pendidik terhadap nilai-nilai pendidikan islam yang menjadi salah satu yang perlu di perhatikan di dalam dunia pendidikan.Tantangan ini tidak hanya berdampak pada para pendidik dalam menyampaikan materi, tetapi juga kemampuan mereka dalam membentuk karakter dari peserta didik yang mana berlandaskan pada nilai-nilai islam. Pengaruh budaya global juga menjadi tantangan yang signifikan, globalisasi cenderung membawa nilai-nilai baru yang tidak selalu sejalan dengan ajaran islam. Tanpa pengamatan yang kuat, </w:t>
      </w:r>
      <w:r w:rsidRPr="009E4018">
        <w:rPr>
          <w:rFonts w:ascii="Palatino Linotype" w:hAnsi="Palatino Linotype"/>
          <w:color w:val="000000"/>
          <w:sz w:val="24"/>
          <w:szCs w:val="24"/>
        </w:rPr>
        <w:lastRenderedPageBreak/>
        <w:t>pendidik bisa saja tanpa sadar mengadopsi nilai-nilai tersebut, baik dalam metode penyampaian pengajaran maupun dalam berinteraksi dengan peserta didik. Keragaman sosial di sekolah utamanya sekolah negeri seringkali menjadi salah satu tantangan yang besar bagi pendidik dalam menyampaikan materi pendidikan islam. Siswa dan siswi yang memiliki latar belakang yang berbeda-beda di setiap individunya baik itu dari suku,rasa, dan hal ini memerlukan pendekatan yang sensitif dan inklusif agar ajaran islam dapat diterima oleh semua pihak tanpa menimbulkan ketegangan konflik. Salah satu cara untuk mengatasi tantangan ini adalah melalui program ekstrakurikuler yang berfokus pada penguatan islami.program semacam ini memiliki potensi untuk memebentuk karakter siswa lebih menyeluruh, karena dikerjakan diluar jam pelajaran formal, memberikan ruang bagi siswa untuk berinteraksi dalam suasana yang lebih santai dan tidak dipaksa.</w:t>
      </w:r>
    </w:p>
    <w:p w14:paraId="6EB3747F" w14:textId="09297EC0" w:rsidR="00915204" w:rsidRPr="009E4018" w:rsidRDefault="00000000" w:rsidP="009E4018">
      <w:pPr>
        <w:spacing w:after="0" w:line="240" w:lineRule="auto"/>
        <w:ind w:firstLine="709"/>
        <w:jc w:val="both"/>
        <w:rPr>
          <w:rFonts w:ascii="Palatino Linotype" w:hAnsi="Palatino Linotype"/>
          <w:color w:val="000000"/>
          <w:sz w:val="24"/>
          <w:szCs w:val="24"/>
        </w:rPr>
      </w:pPr>
      <w:r w:rsidRPr="009E4018">
        <w:rPr>
          <w:rFonts w:ascii="Palatino Linotype" w:hAnsi="Palatino Linotype"/>
          <w:color w:val="000000"/>
          <w:sz w:val="24"/>
          <w:szCs w:val="24"/>
        </w:rPr>
        <w:t>Tentunya hal ini bertujuan untuk mewujudkan nilai-nilai islam melalui proses pendidikan. Maksudnya adalah bahwa pendidikan islam tidak hanya di pandang sebagai sebuah aktivitas, tetapi juga sebagai sebuah metode pembentukan kepribadian pemuda islam yang mencerminkan ajaran dan syari’at islam.</w:t>
      </w:r>
    </w:p>
    <w:p w14:paraId="758929CA" w14:textId="77777777" w:rsidR="00915204" w:rsidRPr="009E4018" w:rsidRDefault="00915204" w:rsidP="009E4018">
      <w:pPr>
        <w:spacing w:after="0" w:line="240" w:lineRule="auto"/>
        <w:jc w:val="both"/>
        <w:rPr>
          <w:rFonts w:ascii="Palatino Linotype" w:hAnsi="Palatino Linotype"/>
          <w:color w:val="000000"/>
          <w:sz w:val="24"/>
          <w:szCs w:val="24"/>
        </w:rPr>
      </w:pPr>
    </w:p>
    <w:p w14:paraId="06D667D9" w14:textId="77777777" w:rsidR="00915204" w:rsidRPr="009E4018" w:rsidRDefault="00000000" w:rsidP="009E4018">
      <w:pPr>
        <w:spacing w:after="0" w:line="240" w:lineRule="auto"/>
        <w:jc w:val="center"/>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t>KESIMPULAN</w:t>
      </w:r>
    </w:p>
    <w:p w14:paraId="6A5AB42A" w14:textId="0552D3C7" w:rsidR="00915204" w:rsidRPr="009E4018" w:rsidRDefault="00000000" w:rsidP="009E4018">
      <w:pPr>
        <w:spacing w:after="0" w:line="240" w:lineRule="auto"/>
        <w:ind w:firstLine="720"/>
        <w:jc w:val="both"/>
        <w:rPr>
          <w:rFonts w:ascii="Palatino Linotype" w:hAnsi="Palatino Linotype"/>
          <w:color w:val="000000"/>
          <w:sz w:val="24"/>
          <w:szCs w:val="24"/>
        </w:rPr>
      </w:pPr>
      <w:r w:rsidRPr="009E4018">
        <w:rPr>
          <w:rFonts w:ascii="Palatino Linotype" w:hAnsi="Palatino Linotype"/>
          <w:color w:val="000000"/>
          <w:sz w:val="24"/>
          <w:szCs w:val="24"/>
        </w:rPr>
        <w:t>Pendidikan Islam mencakup konsep tarbiyah (pembinaan menyeluruh), ta’lim (pengajaran ilmu), dan ta’dib (pembentukan akhlak), yang dijalankan melalui lembaga formal seperti madrasah maupun informal seperti keluarga dan penagajian, serta didukung dengan hadits-hadits yang menekankan pentingnya menuntut ilmu sepanjang hayat. Peserta didik dalam islam adalah individu yang aktif dan berkembang baik itu dari segi fisik,intelektual, dan spritual. yang sudah fitrahnya sebagai seorang manusia biasa yang perlu adanya pembinaan yang juga memperhatikan perbedaan yang ada di setiap individu peserta didik melalui pendidikan, serta menanamkan nilai-nilai moral dan berakhlak mulia. Proses pembelajaran dalam pendidikan islam merupakan kombinasi antara ikhtiar</w:t>
      </w:r>
      <w:r w:rsidR="009E4018">
        <w:rPr>
          <w:rFonts w:ascii="Palatino Linotype" w:hAnsi="Palatino Linotype"/>
          <w:color w:val="000000"/>
          <w:sz w:val="24"/>
          <w:szCs w:val="24"/>
        </w:rPr>
        <w:t xml:space="preserve"> </w:t>
      </w:r>
      <w:r w:rsidRPr="009E4018">
        <w:rPr>
          <w:rFonts w:ascii="Palatino Linotype" w:hAnsi="Palatino Linotype"/>
          <w:color w:val="000000"/>
          <w:sz w:val="24"/>
          <w:szCs w:val="24"/>
        </w:rPr>
        <w:t xml:space="preserve">(usaha maksimal), doa, dan tawakal, bertujuan untuk membentuk kepribadian peserta didik secara seimbang dalam aspek iman, akhlak, ilmu, dan amal, dengan peran besar dari pendidik dan lingkkungan yang islami. Pendidikan islam berfungsi bukan hanya untuk mentransfer ilmu pengetahuan terkait tentang islam itu sendiri, Namun juga untuk membentuk karakter peserta didik dengan nilai keimanan, akhlakulkarimah, kedisiplinan, dan tanggung jawab melalui pengaplikasian di dalam lingkungan sosial, termasuk di era digital. Faktor pendorong pendidikan islam meliputi motivasi diri, dukungan keluarga, guru, lingkungan sekolah, dan fasilitas yang memadai, sementara faktor penghambat meliputi kurangnya minat belajar, kurangnya dukunagan keluarga, minimnya kualitas guru, pengaruh negatif media, serta perbedaan latar belakang sosial budaya peserta didik. Peserta didik menghadapi tantangan dalam menerapkan nilai-nilai islam akibat kuranganya pemahaman mendalam pendidik, pengaruh globalisasi dan teknologi, serta perbedaan sosial-budaya di lingkungan </w:t>
      </w:r>
      <w:r w:rsidRPr="009E4018">
        <w:rPr>
          <w:rFonts w:ascii="Palatino Linotype" w:hAnsi="Palatino Linotype"/>
          <w:color w:val="000000"/>
          <w:sz w:val="24"/>
          <w:szCs w:val="24"/>
        </w:rPr>
        <w:lastRenderedPageBreak/>
        <w:t>mereka, yang menuntut pendekatan pendidikan islam yang kreatif, kontekstual, dan inklusif.</w:t>
      </w:r>
    </w:p>
    <w:p w14:paraId="79DE2166" w14:textId="77777777" w:rsidR="009E4018" w:rsidRDefault="009E4018" w:rsidP="009E4018">
      <w:pPr>
        <w:spacing w:after="0" w:line="240" w:lineRule="auto"/>
        <w:jc w:val="both"/>
        <w:rPr>
          <w:rFonts w:ascii="Palatino Linotype" w:eastAsia="Cambria" w:hAnsi="Palatino Linotype" w:cs="Times New Roman"/>
          <w:b/>
          <w:sz w:val="24"/>
          <w:szCs w:val="24"/>
        </w:rPr>
      </w:pPr>
    </w:p>
    <w:p w14:paraId="68DD7D9E" w14:textId="17F05449" w:rsidR="00915204" w:rsidRPr="009E4018" w:rsidRDefault="00000000" w:rsidP="009E4018">
      <w:pPr>
        <w:spacing w:after="0" w:line="240" w:lineRule="auto"/>
        <w:jc w:val="center"/>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t>DAFTAR PUSTAKA</w:t>
      </w:r>
    </w:p>
    <w:p w14:paraId="14291328"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eastAsia="Cambria" w:hAnsi="Palatino Linotype" w:cs="Times New Roman"/>
          <w:b/>
          <w:sz w:val="24"/>
          <w:szCs w:val="24"/>
        </w:rPr>
        <w:fldChar w:fldCharType="begin"/>
      </w:r>
      <w:r w:rsidRPr="009E4018">
        <w:rPr>
          <w:rFonts w:ascii="Palatino Linotype" w:eastAsia="Cambria" w:hAnsi="Palatino Linotype" w:cs="Times New Roman"/>
          <w:b/>
          <w:sz w:val="24"/>
          <w:szCs w:val="24"/>
        </w:rPr>
        <w:instrText xml:space="preserve"> ADDIN ZOTERO_BIBL {"uncited":[],"omitted":[],"custom":[]} CSL_BIBLIOGRAPHY </w:instrText>
      </w:r>
      <w:r w:rsidRPr="009E4018">
        <w:rPr>
          <w:rFonts w:ascii="Palatino Linotype" w:eastAsia="Cambria" w:hAnsi="Palatino Linotype" w:cs="Times New Roman"/>
          <w:b/>
          <w:sz w:val="24"/>
          <w:szCs w:val="24"/>
        </w:rPr>
        <w:fldChar w:fldCharType="separate"/>
      </w:r>
      <w:r w:rsidRPr="009E4018">
        <w:rPr>
          <w:rFonts w:ascii="Palatino Linotype" w:hAnsi="Palatino Linotype" w:cs="Times New Roman"/>
          <w:sz w:val="24"/>
          <w:szCs w:val="24"/>
        </w:rPr>
        <w:t xml:space="preserve">Astuti, Feky Fuji and Ardi Zulhakim. “Faktor-Faktor Yang Mempengaruhi Motivasi Belajar Siswa Pada Mata Pelajaran Pendidikan Agama Islam Di SD Negeri 115 Bengkulu Selatan.” </w:t>
      </w:r>
      <w:r w:rsidRPr="009E4018">
        <w:rPr>
          <w:rFonts w:ascii="Palatino Linotype" w:hAnsi="Palatino Linotype" w:cs="Times New Roman"/>
          <w:i/>
          <w:iCs/>
          <w:sz w:val="24"/>
          <w:szCs w:val="24"/>
        </w:rPr>
        <w:t>Jurnal Pendidikan Islam Al-Affan</w:t>
      </w:r>
      <w:r w:rsidRPr="009E4018">
        <w:rPr>
          <w:rFonts w:ascii="Palatino Linotype" w:hAnsi="Palatino Linotype" w:cs="Times New Roman"/>
          <w:sz w:val="24"/>
          <w:szCs w:val="24"/>
        </w:rPr>
        <w:t xml:space="preserve"> 1, no. 2 (March 30, 2021): 227–34. https://doi.org/10.69775/jpia.v1i2.35.</w:t>
      </w:r>
    </w:p>
    <w:p w14:paraId="06D0A992"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 xml:space="preserve">Darmiah, Darmiah. “HAKIKAT ANAK DIDIK DALAM PENDIDIKAN ISLAM.” </w:t>
      </w:r>
      <w:r w:rsidRPr="009E4018">
        <w:rPr>
          <w:rFonts w:ascii="Palatino Linotype" w:hAnsi="Palatino Linotype" w:cs="Times New Roman"/>
          <w:i/>
          <w:iCs/>
          <w:sz w:val="24"/>
          <w:szCs w:val="24"/>
        </w:rPr>
        <w:t>Jurnal MUDARRISUNA: Media Kajian Pendidikan Agama Islam</w:t>
      </w:r>
      <w:r w:rsidRPr="009E4018">
        <w:rPr>
          <w:rFonts w:ascii="Palatino Linotype" w:hAnsi="Palatino Linotype" w:cs="Times New Roman"/>
          <w:sz w:val="24"/>
          <w:szCs w:val="24"/>
        </w:rPr>
        <w:t xml:space="preserve"> 11, no. 1 (March 31, 2021): 165. https://doi.org/10.22373/jm.v11i1.9333.</w:t>
      </w:r>
    </w:p>
    <w:p w14:paraId="0E05F6D2"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Kurahman, Opik Taupik, and Dadan Rusmana. “Tantangan Pendidik Dalam Pengintegrasikan Nilai-Nilai Pendidikan Islam di Sekolah Negeri Pada Era Globalisasi” 3 (2025).</w:t>
      </w:r>
    </w:p>
    <w:p w14:paraId="15DA9349"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 xml:space="preserve">Lahmi, Ahmad, Aguswan Rasyid, and Jummadillah Jummadillah. “Analisis Upaya, Faktor Pendukung dan Penghambat Pembelajaran Alquran dan Hadis di Madrasah Tsanawiyah Kota Padang, Sumatra Barat, Indonesia.” </w:t>
      </w:r>
      <w:r w:rsidRPr="009E4018">
        <w:rPr>
          <w:rFonts w:ascii="Palatino Linotype" w:hAnsi="Palatino Linotype" w:cs="Times New Roman"/>
          <w:i/>
          <w:iCs/>
          <w:sz w:val="24"/>
          <w:szCs w:val="24"/>
        </w:rPr>
        <w:t>DAYAH: Journal of Islamic Education</w:t>
      </w:r>
      <w:r w:rsidRPr="009E4018">
        <w:rPr>
          <w:rFonts w:ascii="Palatino Linotype" w:hAnsi="Palatino Linotype" w:cs="Times New Roman"/>
          <w:sz w:val="24"/>
          <w:szCs w:val="24"/>
        </w:rPr>
        <w:t xml:space="preserve"> 3, no. 2 (July 27, 2020): 213–29. https://doi.org/10.22373/jie.v3i2.7086.</w:t>
      </w:r>
    </w:p>
    <w:p w14:paraId="7D510572"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Ma’zumi, Ma’zumi, Syihabudin Syihabudin, and Najmudin Najmudin. “PENDIDIKAN DALAM PERSPEKTIF AL-QUR’AN DAN AL-SUNNAH</w:t>
      </w:r>
      <w:r w:rsidRPr="009E4018">
        <w:rPr>
          <w:rFonts w:ascii="Times New Roman" w:hAnsi="Times New Roman" w:cs="Times New Roman"/>
          <w:sz w:val="24"/>
          <w:szCs w:val="24"/>
        </w:rPr>
        <w:t> </w:t>
      </w:r>
      <w:r w:rsidRPr="009E4018">
        <w:rPr>
          <w:rFonts w:ascii="Palatino Linotype" w:hAnsi="Palatino Linotype" w:cs="Times New Roman"/>
          <w:sz w:val="24"/>
          <w:szCs w:val="24"/>
        </w:rPr>
        <w:t>: Kajian Atas Istilah Tarbiyah, Taklim, Tadris, Ta</w:t>
      </w:r>
      <w:r w:rsidRPr="009E4018">
        <w:rPr>
          <w:rFonts w:ascii="Palatino Linotype" w:hAnsi="Palatino Linotype" w:cs="Palatino Linotype"/>
          <w:sz w:val="24"/>
          <w:szCs w:val="24"/>
        </w:rPr>
        <w:t>’</w:t>
      </w:r>
      <w:r w:rsidRPr="009E4018">
        <w:rPr>
          <w:rFonts w:ascii="Palatino Linotype" w:hAnsi="Palatino Linotype" w:cs="Times New Roman"/>
          <w:sz w:val="24"/>
          <w:szCs w:val="24"/>
        </w:rPr>
        <w:t>dib dan Tazkiyah.</w:t>
      </w:r>
      <w:r w:rsidRPr="009E4018">
        <w:rPr>
          <w:rFonts w:ascii="Palatino Linotype" w:hAnsi="Palatino Linotype" w:cs="Palatino Linotype"/>
          <w:sz w:val="24"/>
          <w:szCs w:val="24"/>
        </w:rPr>
        <w:t>”</w:t>
      </w:r>
      <w:r w:rsidRPr="009E4018">
        <w:rPr>
          <w:rFonts w:ascii="Palatino Linotype" w:hAnsi="Palatino Linotype" w:cs="Times New Roman"/>
          <w:sz w:val="24"/>
          <w:szCs w:val="24"/>
        </w:rPr>
        <w:t xml:space="preserve"> </w:t>
      </w:r>
      <w:r w:rsidRPr="009E4018">
        <w:rPr>
          <w:rFonts w:ascii="Palatino Linotype" w:hAnsi="Palatino Linotype" w:cs="Times New Roman"/>
          <w:i/>
          <w:iCs/>
          <w:sz w:val="24"/>
          <w:szCs w:val="24"/>
        </w:rPr>
        <w:t>TARBAWY</w:t>
      </w:r>
      <w:r w:rsidRPr="009E4018">
        <w:rPr>
          <w:rFonts w:ascii="Times New Roman" w:hAnsi="Times New Roman" w:cs="Times New Roman"/>
          <w:i/>
          <w:iCs/>
          <w:sz w:val="24"/>
          <w:szCs w:val="24"/>
        </w:rPr>
        <w:t> </w:t>
      </w:r>
      <w:r w:rsidRPr="009E4018">
        <w:rPr>
          <w:rFonts w:ascii="Palatino Linotype" w:hAnsi="Palatino Linotype" w:cs="Times New Roman"/>
          <w:i/>
          <w:iCs/>
          <w:sz w:val="24"/>
          <w:szCs w:val="24"/>
        </w:rPr>
        <w:t>: Indonesian Journal of Islamic Education</w:t>
      </w:r>
      <w:r w:rsidRPr="009E4018">
        <w:rPr>
          <w:rFonts w:ascii="Palatino Linotype" w:hAnsi="Palatino Linotype" w:cs="Times New Roman"/>
          <w:sz w:val="24"/>
          <w:szCs w:val="24"/>
        </w:rPr>
        <w:t xml:space="preserve"> 6, no. 2 (November 30, 2019): 193–209. https://doi.org/10.17509/t.v6i2.21273.</w:t>
      </w:r>
    </w:p>
    <w:p w14:paraId="284AF3E1"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 xml:space="preserve">Sahbana, M. Dwi Rahman, Ahmad Arifi, and Taufik Rahman. “Kecerdasan Intelektual Dalam Perspektif Al-Qur’an.” </w:t>
      </w:r>
      <w:r w:rsidRPr="009E4018">
        <w:rPr>
          <w:rFonts w:ascii="Palatino Linotype" w:hAnsi="Palatino Linotype" w:cs="Times New Roman"/>
          <w:i/>
          <w:iCs/>
          <w:sz w:val="24"/>
          <w:szCs w:val="24"/>
        </w:rPr>
        <w:t>Madania: Jurnal Ilmu-Ilmu Keislaman</w:t>
      </w:r>
      <w:r w:rsidRPr="009E4018">
        <w:rPr>
          <w:rFonts w:ascii="Palatino Linotype" w:hAnsi="Palatino Linotype" w:cs="Times New Roman"/>
          <w:sz w:val="24"/>
          <w:szCs w:val="24"/>
        </w:rPr>
        <w:t xml:space="preserve"> 12, no. 2 (December 15, 2022): 62. https://doi.org/10.24014/jiik.v12i2.19989.</w:t>
      </w:r>
    </w:p>
    <w:p w14:paraId="5E7AD62E"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Salisah, Siti Khopipatu, Astuti Darmiyanti, and Yadi Fahmi Arifudin. “Peran Pendidikan Agama Islam dalam Membentuk Karakter Peserta Didik di Era Digital: Tinjauan Literatur,” 2024.</w:t>
      </w:r>
    </w:p>
    <w:p w14:paraId="29777B94"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“Shahih_bukhari_muslim,” n.d.</w:t>
      </w:r>
    </w:p>
    <w:p w14:paraId="67CCA093"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 xml:space="preserve">“Tantangan dan solusi pembelajaran agama islam di sekolah inklusif.” </w:t>
      </w:r>
      <w:r w:rsidRPr="009E4018">
        <w:rPr>
          <w:rFonts w:ascii="Palatino Linotype" w:hAnsi="Palatino Linotype" w:cs="Times New Roman"/>
          <w:i/>
          <w:iCs/>
          <w:sz w:val="24"/>
          <w:szCs w:val="24"/>
        </w:rPr>
        <w:t>Urwatul Wutsqo: Jurnal Studi Kependidikan dan Keislaman</w:t>
      </w:r>
      <w:r w:rsidRPr="009E4018">
        <w:rPr>
          <w:rFonts w:ascii="Palatino Linotype" w:hAnsi="Palatino Linotype" w:cs="Times New Roman"/>
          <w:sz w:val="24"/>
          <w:szCs w:val="24"/>
        </w:rPr>
        <w:t xml:space="preserve"> 13 (2024). https://doi.org/Https://doi.org/10.54437/juw.</w:t>
      </w:r>
    </w:p>
    <w:p w14:paraId="30391001"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Zahra, Andhin Sabrina. “Integrasi Tarbiyah, Talim dan Ta’dib</w:t>
      </w:r>
      <w:r w:rsidRPr="009E4018">
        <w:rPr>
          <w:rFonts w:ascii="Times New Roman" w:hAnsi="Times New Roman" w:cs="Times New Roman"/>
          <w:sz w:val="24"/>
          <w:szCs w:val="24"/>
        </w:rPr>
        <w:t> </w:t>
      </w:r>
      <w:r w:rsidRPr="009E4018">
        <w:rPr>
          <w:rFonts w:ascii="Palatino Linotype" w:hAnsi="Palatino Linotype" w:cs="Times New Roman"/>
          <w:sz w:val="24"/>
          <w:szCs w:val="24"/>
        </w:rPr>
        <w:t>: Pilar Utama Pendidikan Islam</w:t>
      </w:r>
      <w:r w:rsidRPr="009E4018">
        <w:rPr>
          <w:rFonts w:ascii="Palatino Linotype" w:hAnsi="Palatino Linotype" w:cs="Palatino Linotype"/>
          <w:sz w:val="24"/>
          <w:szCs w:val="24"/>
        </w:rPr>
        <w:t>”</w:t>
      </w:r>
      <w:r w:rsidRPr="009E4018">
        <w:rPr>
          <w:rFonts w:ascii="Palatino Linotype" w:hAnsi="Palatino Linotype" w:cs="Times New Roman"/>
          <w:sz w:val="24"/>
          <w:szCs w:val="24"/>
        </w:rPr>
        <w:t xml:space="preserve"> 1 (2024). https://doi.org/10.61722/jmia.v116.zb19.</w:t>
      </w:r>
    </w:p>
    <w:p w14:paraId="1827BFB9" w14:textId="77777777" w:rsidR="00915204" w:rsidRPr="009E4018" w:rsidRDefault="00000000" w:rsidP="009E4018">
      <w:pPr>
        <w:pStyle w:val="Bibliography"/>
        <w:spacing w:after="0"/>
        <w:jc w:val="both"/>
        <w:rPr>
          <w:rFonts w:ascii="Palatino Linotype" w:hAnsi="Palatino Linotype" w:cs="Times New Roman"/>
          <w:sz w:val="24"/>
          <w:szCs w:val="24"/>
        </w:rPr>
      </w:pPr>
      <w:r w:rsidRPr="009E4018">
        <w:rPr>
          <w:rFonts w:ascii="Palatino Linotype" w:hAnsi="Palatino Linotype" w:cs="Times New Roman"/>
          <w:sz w:val="24"/>
          <w:szCs w:val="24"/>
        </w:rPr>
        <w:t>Zakariah, Azakari. “PERAN PENDIDIKAN AGAMA ISLAM DALAM MENGEMBANGKAN POTENSI INTELEKTUAL PESERTA DIDIK,” no. 7 (2024).</w:t>
      </w:r>
    </w:p>
    <w:p w14:paraId="47F2C904" w14:textId="77777777" w:rsidR="00915204" w:rsidRPr="009E4018" w:rsidRDefault="00000000" w:rsidP="009E4018">
      <w:pPr>
        <w:spacing w:after="0" w:line="240" w:lineRule="auto"/>
        <w:jc w:val="both"/>
        <w:rPr>
          <w:rFonts w:ascii="Palatino Linotype" w:eastAsia="Cambria" w:hAnsi="Palatino Linotype" w:cs="Times New Roman"/>
          <w:b/>
          <w:sz w:val="24"/>
          <w:szCs w:val="24"/>
        </w:rPr>
      </w:pPr>
      <w:r w:rsidRPr="009E4018">
        <w:rPr>
          <w:rFonts w:ascii="Palatino Linotype" w:eastAsia="Cambria" w:hAnsi="Palatino Linotype" w:cs="Times New Roman"/>
          <w:b/>
          <w:sz w:val="24"/>
          <w:szCs w:val="24"/>
        </w:rPr>
        <w:fldChar w:fldCharType="end"/>
      </w:r>
    </w:p>
    <w:p w14:paraId="481669C2" w14:textId="77777777" w:rsidR="00915204" w:rsidRPr="009E4018" w:rsidRDefault="00915204" w:rsidP="009E4018">
      <w:pPr>
        <w:spacing w:after="0" w:line="240" w:lineRule="auto"/>
        <w:rPr>
          <w:rFonts w:ascii="Palatino Linotype" w:eastAsia="Cambria" w:hAnsi="Palatino Linotype" w:cs="Cambria"/>
          <w:color w:val="000000"/>
          <w:sz w:val="24"/>
          <w:szCs w:val="24"/>
        </w:rPr>
      </w:pPr>
    </w:p>
    <w:p w14:paraId="7E5D2A95" w14:textId="77777777" w:rsidR="009E4018" w:rsidRPr="009E4018" w:rsidRDefault="009E4018">
      <w:pPr>
        <w:spacing w:after="0" w:line="240" w:lineRule="auto"/>
        <w:rPr>
          <w:rFonts w:ascii="Palatino Linotype" w:eastAsia="Cambria" w:hAnsi="Palatino Linotype" w:cs="Cambria"/>
          <w:color w:val="000000"/>
          <w:sz w:val="24"/>
          <w:szCs w:val="24"/>
        </w:rPr>
      </w:pPr>
    </w:p>
    <w:sectPr w:rsidR="009E4018" w:rsidRPr="009E4018" w:rsidSect="00AC5E7A">
      <w:headerReference w:type="even" r:id="rId14"/>
      <w:headerReference w:type="default" r:id="rId15"/>
      <w:footerReference w:type="even" r:id="rId16"/>
      <w:footerReference w:type="default" r:id="rId17"/>
      <w:pgSz w:w="11907" w:h="16839" w:code="9"/>
      <w:pgMar w:top="1418" w:right="1418" w:bottom="1418" w:left="1418" w:header="709" w:footer="709" w:gutter="0"/>
      <w:pgNumType w:start="59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9929" w14:textId="77777777" w:rsidR="00D42E24" w:rsidRDefault="00D42E24">
      <w:pPr>
        <w:spacing w:after="0" w:line="240" w:lineRule="auto"/>
      </w:pPr>
      <w:r>
        <w:separator/>
      </w:r>
    </w:p>
  </w:endnote>
  <w:endnote w:type="continuationSeparator" w:id="0">
    <w:p w14:paraId="3B9DB3D3" w14:textId="77777777" w:rsidR="00D42E24" w:rsidRDefault="00D4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9A4E" w14:textId="77777777" w:rsidR="00915204"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color w:val="000000"/>
      </w:rPr>
      <w:t>4</w:t>
    </w:r>
    <w:r>
      <w:rPr>
        <w:rFonts w:ascii="Cambria" w:eastAsia="Cambria" w:hAnsi="Cambria" w:cs="Cambria"/>
        <w:color w:val="000000"/>
      </w:rPr>
      <w:fldChar w:fldCharType="end"/>
    </w:r>
    <w:r>
      <w:rPr>
        <w:rFonts w:ascii="Cambria" w:eastAsia="Cambria" w:hAnsi="Cambria" w:cs="Cambria"/>
        <w:color w:val="000000"/>
        <w:sz w:val="32"/>
        <w:szCs w:val="32"/>
      </w:rPr>
      <w:t xml:space="preserve"> | </w:t>
    </w:r>
    <w:r>
      <w:rPr>
        <w:rFonts w:ascii="Cambria" w:eastAsia="Cambria" w:hAnsi="Cambria" w:cs="Cambria"/>
        <w:color w:val="000000"/>
      </w:rPr>
      <w:t xml:space="preserve">BIJIE Vol. 1 No. 1, </w:t>
    </w:r>
    <w:r>
      <w:rPr>
        <w:rFonts w:ascii="Cambria" w:eastAsia="Cambria" w:hAnsi="Cambria" w:cs="Cambria"/>
      </w:rPr>
      <w:t xml:space="preserve">Mei </w:t>
    </w:r>
    <w:r>
      <w:rPr>
        <w:rFonts w:ascii="Cambria" w:eastAsia="Cambria" w:hAnsi="Cambria" w:cs="Cambria"/>
        <w:color w:val="00000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E098" w14:textId="5839F66E" w:rsidR="009E4018" w:rsidRPr="009E4018" w:rsidRDefault="009E4018">
    <w:pPr>
      <w:pStyle w:val="Footer"/>
      <w:rPr>
        <w:rFonts w:ascii="Palatino Linotype" w:hAnsi="Palatino Linotype"/>
      </w:rPr>
    </w:pPr>
    <w:bookmarkStart w:id="2" w:name="_Hlk201230290"/>
    <w:bookmarkStart w:id="3" w:name="_Hlk201230291"/>
    <w:r w:rsidRPr="00887F45">
      <mc:AlternateContent>
        <mc:Choice Requires="wps">
          <w:drawing>
            <wp:inline distT="0" distB="0" distL="0" distR="0" wp14:anchorId="2FE65881" wp14:editId="32DE17CB">
              <wp:extent cx="454025" cy="191770"/>
              <wp:effectExtent l="0" t="0" r="0" b="0"/>
              <wp:docPr id="21296399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4025" cy="191770"/>
                      </a:xfrm>
                      <a:prstGeom prst="rect">
                        <a:avLst/>
                      </a:prstGeom>
                      <a:noFill/>
                      <a:ln>
                        <a:noFill/>
                      </a:ln>
                    </wps:spPr>
                    <wps:txbx>
                      <w:txbxContent>
                        <w:p w14:paraId="04C89741" w14:textId="77777777" w:rsidR="009E4018" w:rsidRPr="00DC4CAE" w:rsidRDefault="009E4018" w:rsidP="009E4018">
                          <w:pPr>
                            <w:pBdr>
                              <w:top w:val="single" w:sz="4" w:space="1" w:color="7F7F7F"/>
                            </w:pBdr>
                            <w:ind w:right="7"/>
                            <w:rPr>
                              <w:rFonts w:ascii="Palatino Linotype" w:hAnsi="Palatino Linotype"/>
                              <w:color w:val="ED7D31"/>
                            </w:rPr>
                          </w:pPr>
                          <w:r w:rsidRPr="00DC4CAE">
                            <w:rPr>
                              <w:rFonts w:ascii="Palatino Linotype" w:hAnsi="Palatino Linotype"/>
                              <w:noProof w:val="0"/>
                            </w:rPr>
                            <w:fldChar w:fldCharType="begin"/>
                          </w:r>
                          <w:r w:rsidRPr="00DC4CAE">
                            <w:rPr>
                              <w:rFonts w:ascii="Palatino Linotype" w:hAnsi="Palatino Linotype"/>
                            </w:rPr>
                            <w:instrText xml:space="preserve"> PAGE   \* MERGEFORMAT </w:instrText>
                          </w:r>
                          <w:r w:rsidRPr="00DC4CAE">
                            <w:rPr>
                              <w:rFonts w:ascii="Palatino Linotype" w:hAnsi="Palatino Linotype"/>
                              <w:noProof w:val="0"/>
                            </w:rPr>
                            <w:fldChar w:fldCharType="separate"/>
                          </w:r>
                          <w:r w:rsidRPr="00B23C54">
                            <w:rPr>
                              <w:rFonts w:ascii="Palatino Linotype" w:hAnsi="Palatino Linotype"/>
                              <w:color w:val="ED7D31"/>
                            </w:rPr>
                            <w:t>1</w:t>
                          </w:r>
                          <w:r w:rsidRPr="00DC4CAE">
                            <w:rPr>
                              <w:rFonts w:ascii="Palatino Linotype" w:hAnsi="Palatino Linotype"/>
                              <w:color w:val="ED7D31"/>
                            </w:rPr>
                            <w:fldChar w:fldCharType="end"/>
                          </w:r>
                        </w:p>
                      </w:txbxContent>
                    </wps:txbx>
                    <wps:bodyPr rot="0" vert="horz" wrap="square" lIns="91440" tIns="0" rIns="91440" bIns="0" anchor="t" anchorCtr="0" upright="1">
                      <a:noAutofit/>
                    </wps:bodyPr>
                  </wps:wsp>
                </a:graphicData>
              </a:graphic>
            </wp:inline>
          </w:drawing>
        </mc:Choice>
        <mc:Fallback>
          <w:pict>
            <v:rect w14:anchorId="2FE65881" id="Rectangle 1" o:spid="_x0000_s1026" style="width:35.7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" filled="f" stroked="f">
              <v:textbox inset=",0,,0">
                <w:txbxContent>
                  <w:p w14:paraId="04C89741" w14:textId="77777777" w:rsidR="009E4018" w:rsidRPr="00DC4CAE" w:rsidRDefault="009E4018" w:rsidP="009E4018">
                    <w:pPr>
                      <w:pBdr>
                        <w:top w:val="single" w:sz="4" w:space="1" w:color="7F7F7F"/>
                      </w:pBdr>
                      <w:ind w:right="7"/>
                      <w:rPr>
                        <w:rFonts w:ascii="Palatino Linotype" w:hAnsi="Palatino Linotype"/>
                        <w:color w:val="ED7D31"/>
                      </w:rPr>
                    </w:pPr>
                    <w:r w:rsidRPr="00DC4CAE">
                      <w:rPr>
                        <w:rFonts w:ascii="Palatino Linotype" w:hAnsi="Palatino Linotype"/>
                        <w:noProof w:val="0"/>
                      </w:rPr>
                      <w:fldChar w:fldCharType="begin"/>
                    </w:r>
                    <w:r w:rsidRPr="00DC4CAE">
                      <w:rPr>
                        <w:rFonts w:ascii="Palatino Linotype" w:hAnsi="Palatino Linotype"/>
                      </w:rPr>
                      <w:instrText xml:space="preserve"> PAGE   \* MERGEFORMAT </w:instrText>
                    </w:r>
                    <w:r w:rsidRPr="00DC4CAE">
                      <w:rPr>
                        <w:rFonts w:ascii="Palatino Linotype" w:hAnsi="Palatino Linotype"/>
                        <w:noProof w:val="0"/>
                      </w:rPr>
                      <w:fldChar w:fldCharType="separate"/>
                    </w:r>
                    <w:r w:rsidRPr="00B23C54">
                      <w:rPr>
                        <w:rFonts w:ascii="Palatino Linotype" w:hAnsi="Palatino Linotype"/>
                        <w:color w:val="ED7D31"/>
                      </w:rPr>
                      <w:t>1</w:t>
                    </w:r>
                    <w:r w:rsidRPr="00DC4CAE">
                      <w:rPr>
                        <w:rFonts w:ascii="Palatino Linotype" w:hAnsi="Palatino Linotype"/>
                        <w:color w:val="ED7D31"/>
                      </w:rPr>
                      <w:fldChar w:fldCharType="end"/>
                    </w:r>
                  </w:p>
                </w:txbxContent>
              </v:textbox>
              <w10:anchorlock/>
            </v:rect>
          </w:pict>
        </mc:Fallback>
      </mc:AlternateContent>
    </w:r>
    <w:r w:rsidRPr="00887F45">
      <w:rPr>
        <w:rFonts w:ascii="Palatino Linotype" w:hAnsi="Palatino Linotype"/>
      </w:rPr>
      <w:t xml:space="preserve">|| </w:t>
    </w:r>
    <w:r w:rsidRPr="009E4018">
      <w:rPr>
        <w:rFonts w:ascii="Palatino Linotype" w:hAnsi="Palatino Linotype"/>
      </w:rPr>
      <w:t>Muhajir Darwis</w:t>
    </w:r>
    <w:r w:rsidRPr="00887F45">
      <w:rPr>
        <w:rFonts w:ascii="Palatino Linotype" w:hAnsi="Palatino Linotype"/>
      </w:rPr>
      <w:t xml:space="preserve">, </w:t>
    </w:r>
    <w:r w:rsidRPr="00887F45">
      <w:rPr>
        <w:rFonts w:ascii="Palatino Linotype" w:hAnsi="Palatino Linotype"/>
        <w:i/>
        <w:iCs/>
      </w:rPr>
      <w:t>et. al.</w:t>
    </w:r>
    <w:r w:rsidRPr="00887F45">
      <w:rPr>
        <w:rFonts w:ascii="Palatino Linotype" w:hAnsi="Palatino Linotype"/>
      </w:rPr>
      <w:t xml:space="preserve"> || </w:t>
    </w:r>
    <w:r w:rsidRPr="009E4018">
      <w:rPr>
        <w:rFonts w:ascii="Palatino Linotype" w:hAnsi="Palatino Linotype"/>
      </w:rPr>
      <w:t xml:space="preserve">Peserta Didik dalam Pendidikan Islam </w:t>
    </w:r>
    <w:r w:rsidRPr="00887F45">
      <w:rPr>
        <w:rFonts w:ascii="Palatino Linotype" w:hAnsi="Palatino Linotype"/>
      </w:rPr>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3E05" w14:textId="77777777" w:rsidR="00D42E24" w:rsidRDefault="00D42E24">
      <w:pPr>
        <w:spacing w:after="0" w:line="240" w:lineRule="auto"/>
      </w:pPr>
      <w:r>
        <w:separator/>
      </w:r>
    </w:p>
  </w:footnote>
  <w:footnote w:type="continuationSeparator" w:id="0">
    <w:p w14:paraId="05112F24" w14:textId="77777777" w:rsidR="00D42E24" w:rsidRDefault="00D4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BB13" w14:textId="77777777" w:rsidR="00915204" w:rsidRDefault="00000000">
    <w:pPr>
      <w:pBdr>
        <w:top w:val="nil"/>
        <w:left w:val="nil"/>
        <w:bottom w:val="nil"/>
        <w:right w:val="nil"/>
        <w:between w:val="nil"/>
      </w:pBdr>
      <w:tabs>
        <w:tab w:val="center" w:pos="4680"/>
        <w:tab w:val="right" w:pos="8505"/>
        <w:tab w:val="right" w:pos="9360"/>
      </w:tabs>
      <w:spacing w:after="0" w:line="240" w:lineRule="auto"/>
      <w:rPr>
        <w:rFonts w:ascii="Cambria" w:eastAsia="Cambria" w:hAnsi="Cambria" w:cs="Cambria"/>
        <w:i/>
        <w:color w:val="000000"/>
      </w:rPr>
    </w:pPr>
    <w:r>
      <w:rPr>
        <w:rFonts w:ascii="Cambria" w:eastAsia="Cambria" w:hAnsi="Cambria" w:cs="Cambria"/>
        <w:i/>
        <w:color w:val="000000"/>
      </w:rPr>
      <w:t>Peserta Didik Dalam Pendidikan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806F" w14:textId="77777777" w:rsidR="009E4018" w:rsidRPr="008613AD" w:rsidRDefault="009E4018" w:rsidP="009E4018">
    <w:pPr>
      <w:pStyle w:val="Header"/>
      <w:jc w:val="center"/>
      <w:rPr>
        <w:rFonts w:ascii="Palatino Linotype" w:hAnsi="Palatino Linotype"/>
        <w:b/>
        <w:sz w:val="18"/>
        <w:szCs w:val="18"/>
      </w:rPr>
    </w:pPr>
    <w:bookmarkStart w:id="0" w:name="_Hlk201230279"/>
    <w:bookmarkStart w:id="1" w:name="_Hlk201230280"/>
    <w:r w:rsidRPr="008613AD">
      <w:rPr>
        <w:rFonts w:ascii="Palatino Linotype" w:hAnsi="Palatino Linotype"/>
        <w:b/>
        <w:sz w:val="18"/>
        <w:szCs w:val="18"/>
      </w:rPr>
      <w:t xml:space="preserve">Edu Society: Jurnal Pendidikan, Ilmu Sosial, dan </w:t>
    </w:r>
    <w:r>
      <w:rPr>
        <w:rFonts w:ascii="Palatino Linotype" w:hAnsi="Palatino Linotype"/>
        <w:b/>
        <w:sz w:val="18"/>
        <w:szCs w:val="18"/>
      </w:rPr>
      <w:t>Pengabdian</w:t>
    </w:r>
    <w:r w:rsidRPr="008613AD">
      <w:rPr>
        <w:rFonts w:ascii="Palatino Linotype" w:hAnsi="Palatino Linotype"/>
        <w:b/>
        <w:sz w:val="18"/>
        <w:szCs w:val="18"/>
      </w:rPr>
      <w:t xml:space="preserve"> Kepada Masyarakat</w:t>
    </w:r>
  </w:p>
  <w:p w14:paraId="375C2EBE" w14:textId="224A53CC" w:rsidR="009E4018" w:rsidRPr="00C23A0C" w:rsidRDefault="009E4018" w:rsidP="009E4018">
    <w:pPr>
      <w:pStyle w:val="Header"/>
      <w:jc w:val="center"/>
      <w:rPr>
        <w:rFonts w:ascii="Palatino Linotype" w:hAnsi="Palatino Linotype"/>
        <w:b/>
        <w:sz w:val="18"/>
        <w:szCs w:val="18"/>
      </w:rPr>
    </w:pPr>
    <w:r w:rsidRPr="008613AD">
      <w:rPr>
        <w:rFonts w:ascii="Palatino Linotype" w:hAnsi="Palatino Linotype"/>
        <w:b/>
        <w:sz w:val="18"/>
        <w:szCs w:val="18"/>
      </w:rPr>
      <w:t>Vol</w:t>
    </w:r>
    <w:r>
      <w:rPr>
        <w:rFonts w:ascii="Palatino Linotype" w:hAnsi="Palatino Linotype"/>
        <w:b/>
        <w:sz w:val="18"/>
        <w:szCs w:val="18"/>
      </w:rPr>
      <w:t>.</w:t>
    </w:r>
    <w:r w:rsidRPr="008613AD">
      <w:rPr>
        <w:rFonts w:ascii="Palatino Linotype" w:hAnsi="Palatino Linotype"/>
        <w:b/>
        <w:sz w:val="18"/>
        <w:szCs w:val="18"/>
      </w:rPr>
      <w:t xml:space="preserve"> </w:t>
    </w:r>
    <w:r>
      <w:rPr>
        <w:rFonts w:ascii="Palatino Linotype" w:hAnsi="Palatino Linotype"/>
        <w:b/>
        <w:sz w:val="18"/>
        <w:szCs w:val="18"/>
      </w:rPr>
      <w:t>5</w:t>
    </w:r>
    <w:r w:rsidRPr="008613AD">
      <w:rPr>
        <w:rFonts w:ascii="Palatino Linotype" w:hAnsi="Palatino Linotype"/>
        <w:b/>
        <w:sz w:val="18"/>
        <w:szCs w:val="18"/>
      </w:rPr>
      <w:t xml:space="preserve"> No</w:t>
    </w:r>
    <w:r>
      <w:rPr>
        <w:rFonts w:ascii="Palatino Linotype" w:hAnsi="Palatino Linotype"/>
        <w:b/>
        <w:sz w:val="18"/>
        <w:szCs w:val="18"/>
      </w:rPr>
      <w:t>.</w:t>
    </w:r>
    <w:r w:rsidRPr="008613AD">
      <w:rPr>
        <w:rFonts w:ascii="Palatino Linotype" w:hAnsi="Palatino Linotype"/>
        <w:b/>
        <w:sz w:val="18"/>
        <w:szCs w:val="18"/>
      </w:rPr>
      <w:t xml:space="preserve"> </w:t>
    </w:r>
    <w:r>
      <w:rPr>
        <w:rFonts w:ascii="Palatino Linotype" w:hAnsi="Palatino Linotype"/>
        <w:b/>
        <w:sz w:val="18"/>
        <w:szCs w:val="18"/>
      </w:rPr>
      <w:t>2</w:t>
    </w:r>
    <w:r w:rsidRPr="008613AD">
      <w:rPr>
        <w:rFonts w:ascii="Palatino Linotype" w:hAnsi="Palatino Linotype"/>
        <w:b/>
        <w:sz w:val="18"/>
        <w:szCs w:val="18"/>
      </w:rPr>
      <w:t xml:space="preserve"> 202</w:t>
    </w:r>
    <w:r>
      <w:rPr>
        <w:rFonts w:ascii="Palatino Linotype" w:hAnsi="Palatino Linotype"/>
        <w:b/>
        <w:sz w:val="18"/>
        <w:szCs w:val="18"/>
      </w:rPr>
      <w:t>5</w:t>
    </w:r>
    <w:r w:rsidRPr="008613AD">
      <w:rPr>
        <w:rFonts w:ascii="Palatino Linotype" w:hAnsi="Palatino Linotype"/>
        <w:b/>
        <w:sz w:val="18"/>
        <w:szCs w:val="18"/>
      </w:rPr>
      <w:t xml:space="preserve">, </w:t>
    </w:r>
    <w:r>
      <w:rPr>
        <w:rFonts w:ascii="Palatino Linotype" w:hAnsi="Palatino Linotype"/>
        <w:b/>
        <w:sz w:val="18"/>
        <w:szCs w:val="18"/>
      </w:rPr>
      <w:t>H</w:t>
    </w:r>
    <w:r w:rsidRPr="008613AD">
      <w:rPr>
        <w:rFonts w:ascii="Palatino Linotype" w:hAnsi="Palatino Linotype"/>
        <w:b/>
        <w:sz w:val="18"/>
        <w:szCs w:val="18"/>
      </w:rPr>
      <w:t>al</w:t>
    </w:r>
    <w:r>
      <w:rPr>
        <w:rFonts w:ascii="Palatino Linotype" w:hAnsi="Palatino Linotype"/>
        <w:b/>
        <w:sz w:val="18"/>
        <w:szCs w:val="18"/>
      </w:rPr>
      <w:t>.</w:t>
    </w:r>
    <w:r w:rsidRPr="008613AD">
      <w:rPr>
        <w:rFonts w:ascii="Palatino Linotype" w:hAnsi="Palatino Linotype"/>
        <w:b/>
        <w:sz w:val="18"/>
        <w:szCs w:val="18"/>
      </w:rPr>
      <w:t xml:space="preserve"> </w:t>
    </w:r>
    <w:r w:rsidR="00AC5E7A">
      <w:rPr>
        <w:rFonts w:ascii="Palatino Linotype" w:hAnsi="Palatino Linotype"/>
        <w:b/>
        <w:sz w:val="18"/>
        <w:szCs w:val="18"/>
      </w:rPr>
      <w:t>594</w:t>
    </w:r>
    <w:r>
      <w:rPr>
        <w:rFonts w:ascii="Palatino Linotype" w:hAnsi="Palatino Linotype"/>
        <w:b/>
        <w:sz w:val="18"/>
        <w:szCs w:val="18"/>
      </w:rPr>
      <w:t>-</w:t>
    </w:r>
    <w:r w:rsidR="00AC5E7A">
      <w:rPr>
        <w:rFonts w:ascii="Palatino Linotype" w:hAnsi="Palatino Linotype"/>
        <w:b/>
        <w:sz w:val="18"/>
        <w:szCs w:val="18"/>
      </w:rPr>
      <w:t>600</w:t>
    </w:r>
  </w:p>
  <w:p w14:paraId="6679F1C8" w14:textId="77777777" w:rsidR="009E4018" w:rsidRPr="00885C4E" w:rsidRDefault="009E4018" w:rsidP="009E4018">
    <w:pPr>
      <w:pStyle w:val="Footer"/>
      <w:jc w:val="center"/>
      <w:rPr>
        <w:rFonts w:ascii="Palatino Linotype" w:hAnsi="Palatino Linotype" w:cs="Vani"/>
        <w:sz w:val="18"/>
        <w:szCs w:val="18"/>
      </w:rPr>
    </w:pPr>
    <w:r w:rsidRPr="00C23A0C">
      <w:rPr>
        <w:rFonts w:ascii="Palatino Linotype" w:hAnsi="Palatino Linotype" w:cs="Vani"/>
        <w:sz w:val="18"/>
        <w:szCs w:val="18"/>
      </w:rPr>
      <w:t>Avaliable online at:</w:t>
    </w:r>
    <w:r w:rsidRPr="00C23A0C">
      <w:rPr>
        <w:rFonts w:ascii="Palatino Linotype" w:hAnsi="Palatino Linotype"/>
        <w:sz w:val="18"/>
        <w:szCs w:val="18"/>
      </w:rPr>
      <w:t xml:space="preserve"> </w:t>
    </w:r>
    <w:hyperlink r:id="rId1" w:history="1">
      <w:r w:rsidRPr="00885C4E">
        <w:rPr>
          <w:rStyle w:val="Hyperlink"/>
          <w:rFonts w:ascii="Palatino Linotype" w:hAnsi="Palatino Linotype"/>
          <w:sz w:val="18"/>
          <w:szCs w:val="18"/>
        </w:rPr>
        <w:t>https://jurnal.permapendis-sumut.org/index.php/edusociety</w:t>
      </w:r>
    </w:hyperlink>
  </w:p>
  <w:bookmarkEnd w:id="0"/>
  <w:bookmarkEnd w:id="1"/>
  <w:p w14:paraId="005DBBBC" w14:textId="77777777" w:rsidR="009E4018" w:rsidRDefault="009E4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EF208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000002"/>
    <w:multiLevelType w:val="hybridMultilevel"/>
    <w:tmpl w:val="81CC004E"/>
    <w:lvl w:ilvl="0" w:tplc="04090011">
      <w:start w:val="1"/>
      <w:numFmt w:val="decimal"/>
      <w:lvlText w:val="%1)"/>
      <w:lvlJc w:val="left"/>
      <w:pPr>
        <w:ind w:left="4614"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000003"/>
    <w:multiLevelType w:val="hybridMultilevel"/>
    <w:tmpl w:val="85BCE684"/>
    <w:lvl w:ilvl="0" w:tplc="41EEB65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00000004"/>
    <w:multiLevelType w:val="hybridMultilevel"/>
    <w:tmpl w:val="33908902"/>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00281F4"/>
    <w:lvl w:ilvl="0" w:tplc="18D2B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0000006"/>
    <w:multiLevelType w:val="hybridMultilevel"/>
    <w:tmpl w:val="FC480A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0000007"/>
    <w:multiLevelType w:val="hybridMultilevel"/>
    <w:tmpl w:val="75969756"/>
    <w:lvl w:ilvl="0" w:tplc="6F4C497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00000008"/>
    <w:multiLevelType w:val="hybridMultilevel"/>
    <w:tmpl w:val="41C82588"/>
    <w:lvl w:ilvl="0" w:tplc="ABCE76CE">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00000009"/>
    <w:multiLevelType w:val="hybridMultilevel"/>
    <w:tmpl w:val="03401856"/>
    <w:lvl w:ilvl="0" w:tplc="C79C609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0000000A"/>
    <w:multiLevelType w:val="hybridMultilevel"/>
    <w:tmpl w:val="0C6E43C8"/>
    <w:lvl w:ilvl="0" w:tplc="38090019">
      <w:start w:val="1"/>
      <w:numFmt w:val="lowerLetter"/>
      <w:lvlText w:val="%1."/>
      <w:lvlJc w:val="left"/>
      <w:pPr>
        <w:ind w:left="3195" w:hanging="360"/>
      </w:p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0" w15:restartNumberingAfterBreak="0">
    <w:nsid w:val="0000000B"/>
    <w:multiLevelType w:val="hybridMultilevel"/>
    <w:tmpl w:val="5B7628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26389A40"/>
    <w:lvl w:ilvl="0" w:tplc="9E5EEB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000000D"/>
    <w:multiLevelType w:val="hybridMultilevel"/>
    <w:tmpl w:val="BA3C211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0000000E"/>
    <w:multiLevelType w:val="hybridMultilevel"/>
    <w:tmpl w:val="4992B742"/>
    <w:lvl w:ilvl="0" w:tplc="B0E272E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0000000F"/>
    <w:multiLevelType w:val="hybridMultilevel"/>
    <w:tmpl w:val="157EEF60"/>
    <w:lvl w:ilvl="0" w:tplc="4148D8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0000010"/>
    <w:multiLevelType w:val="hybridMultilevel"/>
    <w:tmpl w:val="FBA46CB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00000011"/>
    <w:multiLevelType w:val="hybridMultilevel"/>
    <w:tmpl w:val="896C546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7" w15:restartNumberingAfterBreak="0">
    <w:nsid w:val="30BA1D67"/>
    <w:multiLevelType w:val="hybridMultilevel"/>
    <w:tmpl w:val="B2E45C84"/>
    <w:lvl w:ilvl="0" w:tplc="96A0E7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1291402"/>
    <w:multiLevelType w:val="hybridMultilevel"/>
    <w:tmpl w:val="02E096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5622191">
    <w:abstractNumId w:val="3"/>
  </w:num>
  <w:num w:numId="2" w16cid:durableId="359546873">
    <w:abstractNumId w:val="15"/>
  </w:num>
  <w:num w:numId="3" w16cid:durableId="247036201">
    <w:abstractNumId w:val="12"/>
  </w:num>
  <w:num w:numId="4" w16cid:durableId="1285892056">
    <w:abstractNumId w:val="9"/>
  </w:num>
  <w:num w:numId="5" w16cid:durableId="2090419047">
    <w:abstractNumId w:val="2"/>
  </w:num>
  <w:num w:numId="6" w16cid:durableId="1155879206">
    <w:abstractNumId w:val="18"/>
  </w:num>
  <w:num w:numId="7" w16cid:durableId="1812091255">
    <w:abstractNumId w:val="5"/>
  </w:num>
  <w:num w:numId="8" w16cid:durableId="1527137895">
    <w:abstractNumId w:val="0"/>
  </w:num>
  <w:num w:numId="9" w16cid:durableId="45569052">
    <w:abstractNumId w:val="14"/>
  </w:num>
  <w:num w:numId="10" w16cid:durableId="1999647404">
    <w:abstractNumId w:val="1"/>
  </w:num>
  <w:num w:numId="11" w16cid:durableId="1465274828">
    <w:abstractNumId w:val="4"/>
  </w:num>
  <w:num w:numId="12" w16cid:durableId="453719446">
    <w:abstractNumId w:val="13"/>
  </w:num>
  <w:num w:numId="13" w16cid:durableId="1083070493">
    <w:abstractNumId w:val="8"/>
  </w:num>
  <w:num w:numId="14" w16cid:durableId="352805391">
    <w:abstractNumId w:val="10"/>
  </w:num>
  <w:num w:numId="15" w16cid:durableId="595485109">
    <w:abstractNumId w:val="6"/>
  </w:num>
  <w:num w:numId="16" w16cid:durableId="2051417335">
    <w:abstractNumId w:val="11"/>
  </w:num>
  <w:num w:numId="17" w16cid:durableId="460345613">
    <w:abstractNumId w:val="7"/>
  </w:num>
  <w:num w:numId="18" w16cid:durableId="572356745">
    <w:abstractNumId w:val="16"/>
  </w:num>
  <w:num w:numId="19" w16cid:durableId="1156065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04"/>
    <w:rsid w:val="00395886"/>
    <w:rsid w:val="00415AC2"/>
    <w:rsid w:val="006E6FC5"/>
    <w:rsid w:val="00915204"/>
    <w:rsid w:val="00932289"/>
    <w:rsid w:val="009C6BBC"/>
    <w:rsid w:val="009E4018"/>
    <w:rsid w:val="00AC5E7A"/>
    <w:rsid w:val="00C57EBD"/>
    <w:rsid w:val="00D16930"/>
    <w:rsid w:val="00D42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EE6B"/>
  <w15:docId w15:val="{42A0F897-E53B-44A2-ADC4-1731DED6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eastAsia="Times New Roman"/>
      <w:b/>
    </w:rPr>
  </w:style>
  <w:style w:type="character" w:styleId="Hyperlink">
    <w:name w:val="Hyperlink"/>
    <w:basedOn w:val="DefaultParagraphFont"/>
    <w:uiPriority w:val="99"/>
    <w:rPr>
      <w:color w:val="0000FF"/>
      <w:u w:val="single"/>
    </w:rPr>
  </w:style>
  <w:style w:type="character" w:customStyle="1" w:styleId="TitleChar">
    <w:name w:val="Title Char"/>
    <w:link w:val="Title"/>
    <w:rPr>
      <w:rFonts w:eastAsia="Times New Roman"/>
      <w:b/>
    </w:rPr>
  </w:style>
  <w:style w:type="character" w:customStyle="1" w:styleId="TitleChar1">
    <w:name w:val="Title Char1"/>
    <w:basedOn w:val="DefaultParagraphFont"/>
    <w:uiPriority w:val="10"/>
    <w:rPr>
      <w:rFonts w:ascii="Cambria" w:eastAsia="SimSun" w:hAnsi="Cambria" w:cs="Times New Roman"/>
      <w:color w:val="17365D"/>
      <w:spacing w:val="5"/>
      <w:kern w:val="28"/>
      <w:sz w:val="52"/>
      <w:szCs w:val="5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noProof/>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pPr>
      <w:spacing w:after="240" w:line="240" w:lineRule="auto"/>
      <w:ind w:left="720" w:hanging="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noProof/>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noProof/>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noProof w:val="0"/>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noProof/>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noProof/>
      <w:sz w:val="20"/>
      <w:szCs w:val="20"/>
    </w:rPr>
  </w:style>
  <w:style w:type="paragraph" w:styleId="Revision">
    <w:name w:val="Revision"/>
    <w:uiPriority w:val="99"/>
    <w:pPr>
      <w:spacing w:after="0" w:line="240" w:lineRule="auto"/>
    </w:pPr>
    <w:rPr>
      <w:noProof/>
    </w:rPr>
  </w:style>
  <w:style w:type="character" w:styleId="FollowedHyperlink">
    <w:name w:val="FollowedHyperlink"/>
    <w:basedOn w:val="DefaultParagraphFont"/>
    <w:uiPriority w:val="99"/>
    <w:rPr>
      <w:color w:val="800080"/>
      <w:u w:val="single"/>
    </w:rPr>
  </w:style>
  <w:style w:type="table" w:customStyle="1" w:styleId="a0">
    <w:basedOn w:val="TableNormal"/>
    <w:tblPr>
      <w:tblStyleRowBandSize w:val="1"/>
      <w:tblStyleColBandSize w:val="1"/>
      <w:tblCellMar>
        <w:left w:w="115" w:type="dxa"/>
        <w:right w:w="115" w:type="dxa"/>
      </w:tblCellMar>
    </w:tblPr>
  </w:style>
  <w:style w:type="character" w:customStyle="1" w:styleId="ShortAbstract">
    <w:name w:val="Short Abstract"/>
    <w:rPr>
      <w:rFonts w:ascii="Times New Roman" w:hAnsi="Times New Roman"/>
      <w:sz w:val="20"/>
    </w:rPr>
  </w:style>
  <w:style w:type="paragraph" w:customStyle="1" w:styleId="MDPI41tablecaption">
    <w:name w:val="MDPI_4.1_table_caption"/>
    <w:basedOn w:val="Normal"/>
    <w:qFormat/>
    <w:pPr>
      <w:adjustRightInd w:val="0"/>
      <w:snapToGrid w:val="0"/>
      <w:spacing w:before="240" w:after="120" w:line="260" w:lineRule="atLeast"/>
      <w:ind w:left="425" w:right="425"/>
      <w:jc w:val="both"/>
    </w:pPr>
    <w:rPr>
      <w:rFonts w:ascii="Palatino Linotype" w:eastAsia="Times New Roman" w:hAnsi="Palatino Linotype" w:cs="Times New Roman"/>
      <w:noProof w:val="0"/>
      <w:color w:val="000000"/>
      <w:sz w:val="18"/>
      <w:lang w:eastAsia="de-DE"/>
    </w:rPr>
  </w:style>
  <w:style w:type="paragraph" w:customStyle="1" w:styleId="MDPI42tablebody">
    <w:name w:val="MDPI_4.2_table_body"/>
    <w:qFormat/>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932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ndarwis@gmail.com" TargetMode="External"/><Relationship Id="rId13" Type="http://schemas.openxmlformats.org/officeDocument/2006/relationships/hyperlink" Target="mailto:syafiiarnanda9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ffaahani0@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niritongawalidah@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urhoin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itunrahmadani324@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jurnal.permapendis-sumut.org/index.php/edu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tT9695hEJcVEIeC587FFnMmPIA==">AMUW2mWVT3R7KsC9OB/M6jFgjykct+SMqYUds3nQnP5EjXLK0yhdkrzi50WBNDdJJoh+xauX5cyOI6CqRdMwh+/nGbvlO6qQwXCuMReq8deE5H/IYleikIWyozsQnB7z3r0KdJL8Sd8p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KAMPUS MELAYU</dc:creator>
  <cp:lastModifiedBy>HP</cp:lastModifiedBy>
  <cp:revision>2</cp:revision>
  <dcterms:created xsi:type="dcterms:W3CDTF">2025-06-24T08:03:00Z</dcterms:created>
  <dcterms:modified xsi:type="dcterms:W3CDTF">2025-06-24T08:03:00Z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id="FgVx67Zt"/&gt;&lt;style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value="1"/&gt;&lt;pref name="dontAskDelayCitationUpdates" value="true"/&gt;&lt;/prefs&gt;&lt;/data&gt;</vt:lpwstr>
  </property>
  <property fmtid="{D5CDD505-2E9C-101B-9397-08002B2CF9AE}" pid="4" name="Mendeley Document_1">
    <vt:lpwstr>True</vt:lpwstr>
  </property>
  <property fmtid="{D5CDD505-2E9C-101B-9397-08002B2CF9AE}" pid="5" name="Mendeley Unique User Id_1">
    <vt:lpwstr>6a19a16f-bc7a-3465-bc09-055fb66da47c</vt:lpwstr>
  </property>
  <property fmtid="{D5CDD505-2E9C-101B-9397-08002B2CF9AE}" pid="6" name="Mendeley Citation Style_1">
    <vt:lpwstr>http://www.zotero.org/styles/turabian-fullnote-bibliography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10th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8th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http://www.zotero.org/styles/turabian-fullnote-bibliography</vt:lpwstr>
  </property>
  <property fmtid="{D5CDD505-2E9C-101B-9397-08002B2CF9AE}" pid="26" name="Mendeley Recent Style Name 9_1">
    <vt:lpwstr>Turabian 8th edition (full note)</vt:lpwstr>
  </property>
  <property fmtid="{D5CDD505-2E9C-101B-9397-08002B2CF9AE}" pid="27" name="ICV">
    <vt:lpwstr>8174d811190d450c92c1a6d69ad57e64</vt:lpwstr>
  </property>
</Properties>
</file>